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107" w:rsidRPr="00841107" w:rsidRDefault="00841107" w:rsidP="00841107">
      <w:pPr>
        <w:jc w:val="right"/>
        <w:rPr>
          <w:b/>
          <w:sz w:val="28"/>
        </w:rPr>
      </w:pPr>
      <w:r w:rsidRPr="00841107">
        <w:rPr>
          <w:b/>
          <w:sz w:val="28"/>
        </w:rPr>
        <w:t>Originalios naudojimo instrukcijos vertimas</w:t>
      </w:r>
    </w:p>
    <w:p w:rsidR="00841107" w:rsidRDefault="00841107" w:rsidP="0073646B">
      <w:pPr>
        <w:rPr>
          <w:b/>
          <w:sz w:val="56"/>
        </w:rPr>
      </w:pPr>
    </w:p>
    <w:p w:rsidR="0073646B" w:rsidRPr="00841107" w:rsidRDefault="0073646B" w:rsidP="0073646B">
      <w:pPr>
        <w:rPr>
          <w:b/>
          <w:sz w:val="72"/>
        </w:rPr>
      </w:pPr>
    </w:p>
    <w:p w:rsidR="00841107" w:rsidRPr="00CF2A90" w:rsidRDefault="00841107" w:rsidP="00841107">
      <w:pPr>
        <w:jc w:val="center"/>
        <w:rPr>
          <w:rFonts w:asciiTheme="majorHAnsi" w:hAnsiTheme="majorHAnsi" w:cstheme="majorHAnsi"/>
          <w:b/>
          <w:sz w:val="72"/>
        </w:rPr>
      </w:pPr>
      <w:r w:rsidRPr="00CF2A90">
        <w:rPr>
          <w:rFonts w:asciiTheme="majorHAnsi" w:hAnsiTheme="majorHAnsi" w:cstheme="majorHAnsi"/>
          <w:b/>
          <w:sz w:val="72"/>
        </w:rPr>
        <w:t>NAUDOJIMO INSTRUKCIJA</w:t>
      </w:r>
    </w:p>
    <w:p w:rsidR="00841107" w:rsidRDefault="00841107">
      <w:pPr>
        <w:rPr>
          <w:b/>
        </w:rPr>
      </w:pPr>
    </w:p>
    <w:p w:rsidR="00841107" w:rsidRDefault="00841107" w:rsidP="00841107">
      <w:pPr>
        <w:jc w:val="center"/>
        <w:rPr>
          <w:b/>
          <w:sz w:val="36"/>
        </w:rPr>
      </w:pPr>
      <w:r w:rsidRPr="00841107">
        <w:rPr>
          <w:b/>
          <w:sz w:val="36"/>
        </w:rPr>
        <w:t>Univer</w:t>
      </w:r>
      <w:r w:rsidR="00DC0D9B">
        <w:rPr>
          <w:b/>
          <w:sz w:val="36"/>
        </w:rPr>
        <w:t>saliosios kopėčios Forte</w:t>
      </w:r>
      <w:bookmarkStart w:id="0" w:name="_GoBack"/>
      <w:bookmarkEnd w:id="0"/>
    </w:p>
    <w:p w:rsidR="00841107" w:rsidRPr="00841107" w:rsidRDefault="00841107" w:rsidP="00841107">
      <w:pPr>
        <w:jc w:val="center"/>
        <w:rPr>
          <w:b/>
          <w:sz w:val="36"/>
        </w:rPr>
      </w:pPr>
      <w:r w:rsidRPr="00841107">
        <w:rPr>
          <w:b/>
          <w:sz w:val="36"/>
        </w:rPr>
        <w:t>2 dalių, 14 pakopų</w:t>
      </w:r>
      <w:r w:rsidR="0073646B">
        <w:rPr>
          <w:b/>
          <w:sz w:val="36"/>
        </w:rPr>
        <w:t xml:space="preserve"> (8514)</w:t>
      </w:r>
    </w:p>
    <w:p w:rsidR="00841107" w:rsidRDefault="00CF2A90">
      <w:pPr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4936490</wp:posOffset>
            </wp:positionV>
            <wp:extent cx="900430" cy="999490"/>
            <wp:effectExtent l="0" t="0" r="0" b="0"/>
            <wp:wrapNone/>
            <wp:docPr id="16" name="Picture 16" descr="Image result for tuv sud cze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uv sud cze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46B"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1544983</wp:posOffset>
            </wp:positionH>
            <wp:positionV relativeFrom="paragraph">
              <wp:posOffset>23495</wp:posOffset>
            </wp:positionV>
            <wp:extent cx="3089275" cy="4667250"/>
            <wp:effectExtent l="0" t="0" r="0" b="0"/>
            <wp:wrapSquare wrapText="bothSides"/>
            <wp:docPr id="1" name="Picture 1" descr="https://static5.redcart.pl/templates/images/thumb/11809/800/800/pl/0/templates/images/products/11809/bdbf83a12d4c5f776813d9eb356f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5.redcart.pl/templates/images/thumb/11809/800/800/pl/0/templates/images/products/11809/bdbf83a12d4c5f776813d9eb356f24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107">
        <w:rPr>
          <w:b/>
        </w:rPr>
        <w:br w:type="page"/>
      </w:r>
    </w:p>
    <w:p w:rsidR="00841107" w:rsidRDefault="00841107">
      <w:pPr>
        <w:rPr>
          <w:b/>
        </w:rPr>
      </w:pPr>
    </w:p>
    <w:p w:rsidR="003C6B4D" w:rsidRPr="00841107" w:rsidRDefault="003C6B4D" w:rsidP="00841107">
      <w:pPr>
        <w:rPr>
          <w:b/>
        </w:rPr>
      </w:pPr>
    </w:p>
    <w:p w:rsidR="008C0A4C" w:rsidRPr="0073646B" w:rsidRDefault="00A720BB" w:rsidP="00530849">
      <w:pPr>
        <w:pStyle w:val="ListParagraph"/>
        <w:numPr>
          <w:ilvl w:val="0"/>
          <w:numId w:val="1"/>
        </w:numPr>
        <w:ind w:left="284" w:hanging="284"/>
        <w:rPr>
          <w:b/>
          <w:sz w:val="24"/>
        </w:rPr>
      </w:pPr>
      <w:r w:rsidRPr="0073646B">
        <w:rPr>
          <w:b/>
          <w:sz w:val="24"/>
        </w:rPr>
        <w:t>Pagrindinės priežastys, dėl kurių, naudojant kopėčias, galimi nelaimingi atsitikimai</w:t>
      </w:r>
    </w:p>
    <w:p w:rsidR="00A720BB" w:rsidRDefault="00A720BB" w:rsidP="00A720BB">
      <w:r>
        <w:t xml:space="preserve">Tolesniame pavojų ir jų priežasčių pavyzdžių sąraše, kuris nėra baigtinis, pateikiamos bendro pobūdžio nelaimingų atsitikimų priežastys, kurios gali </w:t>
      </w:r>
      <w:r w:rsidR="0039350A">
        <w:t>kilti</w:t>
      </w:r>
      <w:r>
        <w:t xml:space="preserve"> naudojantis kopėčiomis. Kitos rizikos gali būti nurodytos </w:t>
      </w:r>
      <w:r w:rsidR="0039350A">
        <w:t>susijusiuose nacionaliniuose reglamentuose</w:t>
      </w:r>
      <w:r>
        <w:t xml:space="preserve"> ar </w:t>
      </w:r>
      <w:r w:rsidR="0039350A">
        <w:t>išimtyse</w:t>
      </w:r>
      <w:r>
        <w:t xml:space="preserve"> atitinkamoje standarto EN 131 dalyje.</w:t>
      </w:r>
    </w:p>
    <w:p w:rsidR="00A720BB" w:rsidRPr="006426BD" w:rsidRDefault="00A720BB" w:rsidP="00530849">
      <w:pPr>
        <w:pStyle w:val="ListParagraph"/>
        <w:numPr>
          <w:ilvl w:val="0"/>
          <w:numId w:val="2"/>
        </w:numPr>
        <w:ind w:left="284" w:hanging="284"/>
        <w:rPr>
          <w:b/>
        </w:rPr>
      </w:pPr>
      <w:r w:rsidRPr="006426BD">
        <w:rPr>
          <w:b/>
        </w:rPr>
        <w:t>Stabilumo netekimas</w:t>
      </w:r>
    </w:p>
    <w:p w:rsidR="00A720BB" w:rsidRDefault="00A720BB" w:rsidP="00530849">
      <w:pPr>
        <w:pStyle w:val="ListParagraph"/>
        <w:numPr>
          <w:ilvl w:val="0"/>
          <w:numId w:val="3"/>
        </w:numPr>
        <w:ind w:left="284" w:hanging="284"/>
      </w:pPr>
      <w:r>
        <w:t>Netinkamas kopėčių pasirinkimas (per trumpos, netinkama veikla)</w:t>
      </w:r>
    </w:p>
    <w:p w:rsidR="00A720BB" w:rsidRDefault="00A720BB" w:rsidP="00530849">
      <w:pPr>
        <w:pStyle w:val="ListParagraph"/>
        <w:numPr>
          <w:ilvl w:val="0"/>
          <w:numId w:val="3"/>
        </w:numPr>
        <w:ind w:left="284" w:hanging="284"/>
      </w:pPr>
      <w:r>
        <w:t xml:space="preserve">Neteisingas pastatymas (pvz., neteisingas atremiamų kopėčių </w:t>
      </w:r>
      <w:r w:rsidR="0039350A">
        <w:t xml:space="preserve">atrėmimo </w:t>
      </w:r>
      <w:r>
        <w:t xml:space="preserve">kampas, nevisiškai išskleistos </w:t>
      </w:r>
      <w:r w:rsidR="009F3490">
        <w:t>dvipusės</w:t>
      </w:r>
      <w:r>
        <w:t xml:space="preserve"> kopėčios, t. t.)</w:t>
      </w:r>
    </w:p>
    <w:p w:rsidR="00A720BB" w:rsidRDefault="00A720BB" w:rsidP="00530849">
      <w:pPr>
        <w:pStyle w:val="ListParagraph"/>
        <w:numPr>
          <w:ilvl w:val="0"/>
          <w:numId w:val="3"/>
        </w:numPr>
        <w:ind w:left="284" w:hanging="284"/>
      </w:pPr>
      <w:r>
        <w:t>Apatinės dalies nuslydimas (pvz., nesutvirtinta kopėčių patinė dalis nuslysta nuo sienos)</w:t>
      </w:r>
    </w:p>
    <w:p w:rsidR="00A720BB" w:rsidRDefault="00A720BB" w:rsidP="00530849">
      <w:pPr>
        <w:pStyle w:val="ListParagraph"/>
        <w:numPr>
          <w:ilvl w:val="0"/>
          <w:numId w:val="3"/>
        </w:numPr>
        <w:ind w:left="284" w:hanging="284"/>
      </w:pPr>
      <w:r>
        <w:t xml:space="preserve">Nuslydimas į šoną, nukritimas į šoną ir viršutinės dalies persivertimas (pvz., kopėčios </w:t>
      </w:r>
      <w:r w:rsidR="00CC2E6F">
        <w:t>nepasiilgina</w:t>
      </w:r>
      <w:r>
        <w:t xml:space="preserve"> </w:t>
      </w:r>
      <w:r w:rsidR="009F3490">
        <w:t xml:space="preserve">pakankamai toli </w:t>
      </w:r>
      <w:r w:rsidR="00CC2E6F">
        <w:t>virš</w:t>
      </w:r>
      <w:r w:rsidR="009F3490">
        <w:t xml:space="preserve"> viršutinio kontaktinio paviršiaus arba viršutinis kontaktinis paviršius yra nestabilus</w:t>
      </w:r>
      <w:r>
        <w:t>)</w:t>
      </w:r>
    </w:p>
    <w:p w:rsidR="009F3490" w:rsidRDefault="009F3490" w:rsidP="00530849">
      <w:pPr>
        <w:pStyle w:val="ListParagraph"/>
        <w:numPr>
          <w:ilvl w:val="0"/>
          <w:numId w:val="3"/>
        </w:numPr>
        <w:ind w:left="284" w:hanging="284"/>
      </w:pPr>
      <w:r>
        <w:t>Kopėčių persivertimas į šoną</w:t>
      </w:r>
    </w:p>
    <w:p w:rsidR="009F3490" w:rsidRDefault="0039350A" w:rsidP="00530849">
      <w:pPr>
        <w:pStyle w:val="ListParagraph"/>
        <w:numPr>
          <w:ilvl w:val="0"/>
          <w:numId w:val="3"/>
        </w:numPr>
        <w:ind w:left="284" w:hanging="284"/>
      </w:pPr>
      <w:r>
        <w:t>Kopėčių būklė</w:t>
      </w:r>
      <w:r w:rsidR="009F3490">
        <w:t xml:space="preserve"> (pvz., trūksta neslystančios atraminės kojelės)</w:t>
      </w:r>
    </w:p>
    <w:p w:rsidR="009F3490" w:rsidRDefault="009F3490" w:rsidP="00530849">
      <w:pPr>
        <w:pStyle w:val="ListParagraph"/>
        <w:numPr>
          <w:ilvl w:val="0"/>
          <w:numId w:val="3"/>
        </w:numPr>
        <w:ind w:left="284" w:hanging="284"/>
      </w:pPr>
      <w:r>
        <w:t>Lipimas kopėčiomis žemyn, jeigu jos nepritvirtintos viršuje</w:t>
      </w:r>
    </w:p>
    <w:p w:rsidR="009F3490" w:rsidRDefault="009F3490" w:rsidP="00530849">
      <w:pPr>
        <w:pStyle w:val="ListParagraph"/>
        <w:numPr>
          <w:ilvl w:val="0"/>
          <w:numId w:val="3"/>
        </w:numPr>
        <w:ind w:left="284" w:hanging="284"/>
      </w:pPr>
      <w:r>
        <w:t>Grunto sąlygos (netinkamas minkštas gruntas, nuožulnus paviršius, slidūs paviršiai ar purvini kieti paviršiai)</w:t>
      </w:r>
    </w:p>
    <w:p w:rsidR="009F3490" w:rsidRDefault="009F3490" w:rsidP="00530849">
      <w:pPr>
        <w:pStyle w:val="ListParagraph"/>
        <w:numPr>
          <w:ilvl w:val="0"/>
          <w:numId w:val="3"/>
        </w:numPr>
        <w:ind w:left="284" w:hanging="284"/>
      </w:pPr>
      <w:r>
        <w:t>Prastos oro sąlygos (stiprus vėjas)</w:t>
      </w:r>
    </w:p>
    <w:p w:rsidR="009F3490" w:rsidRDefault="009F3490" w:rsidP="00530849">
      <w:pPr>
        <w:pStyle w:val="ListParagraph"/>
        <w:numPr>
          <w:ilvl w:val="0"/>
          <w:numId w:val="3"/>
        </w:numPr>
        <w:ind w:left="284" w:hanging="284"/>
      </w:pPr>
      <w:r>
        <w:t>Susidūrimas su kopėčiomis (smūgis durimis ar transporto priemone)</w:t>
      </w:r>
    </w:p>
    <w:p w:rsidR="009F3490" w:rsidRPr="009F3490" w:rsidRDefault="009F3490" w:rsidP="00530849">
      <w:pPr>
        <w:pStyle w:val="ListParagraph"/>
        <w:numPr>
          <w:ilvl w:val="0"/>
          <w:numId w:val="2"/>
        </w:numPr>
        <w:ind w:left="284" w:hanging="284"/>
        <w:rPr>
          <w:b/>
        </w:rPr>
      </w:pPr>
      <w:r w:rsidRPr="009F3490">
        <w:rPr>
          <w:b/>
        </w:rPr>
        <w:t>Valdymas</w:t>
      </w:r>
    </w:p>
    <w:p w:rsidR="009F3490" w:rsidRDefault="009F3490" w:rsidP="00530849">
      <w:pPr>
        <w:pStyle w:val="ListParagraph"/>
        <w:numPr>
          <w:ilvl w:val="0"/>
          <w:numId w:val="4"/>
        </w:numPr>
        <w:ind w:left="284" w:hanging="284"/>
      </w:pPr>
      <w:r>
        <w:t>Kopėčių pernešimas iki darbo vietos (kopėčių kritimas vertikalioje padėtyje)</w:t>
      </w:r>
    </w:p>
    <w:p w:rsidR="009F3490" w:rsidRDefault="009F3490" w:rsidP="00530849">
      <w:pPr>
        <w:pStyle w:val="ListParagraph"/>
        <w:numPr>
          <w:ilvl w:val="0"/>
          <w:numId w:val="4"/>
        </w:numPr>
        <w:ind w:left="284" w:hanging="284"/>
      </w:pPr>
      <w:r>
        <w:t>Kopėčių surinkimas ir išardymas (pvz., netinkamai valdant, kopėčioms krentant vertikalioje padėtyje, gali būti suspausti rankų pirštai)</w:t>
      </w:r>
    </w:p>
    <w:p w:rsidR="009F3490" w:rsidRDefault="009F3490" w:rsidP="00530849">
      <w:pPr>
        <w:pStyle w:val="ListParagraph"/>
        <w:numPr>
          <w:ilvl w:val="0"/>
          <w:numId w:val="4"/>
        </w:numPr>
        <w:ind w:left="284" w:hanging="284"/>
      </w:pPr>
      <w:r>
        <w:t>Daiktų nešiojimas kopėčiomis aukštyn ir žemyn (sunkūs ar didelių matmenų daiktai, stabilumo netekimas)</w:t>
      </w:r>
    </w:p>
    <w:p w:rsidR="009F3490" w:rsidRPr="006426BD" w:rsidRDefault="009F3490" w:rsidP="00530849">
      <w:pPr>
        <w:pStyle w:val="ListParagraph"/>
        <w:numPr>
          <w:ilvl w:val="0"/>
          <w:numId w:val="2"/>
        </w:numPr>
        <w:ind w:left="284" w:hanging="284"/>
        <w:rPr>
          <w:b/>
        </w:rPr>
      </w:pPr>
      <w:r w:rsidRPr="006426BD">
        <w:rPr>
          <w:b/>
        </w:rPr>
        <w:t>Naudotojo paslydimas ir nukritimas</w:t>
      </w:r>
    </w:p>
    <w:p w:rsidR="009F3490" w:rsidRDefault="009F3490" w:rsidP="00530849">
      <w:pPr>
        <w:pStyle w:val="ListParagraph"/>
        <w:numPr>
          <w:ilvl w:val="0"/>
          <w:numId w:val="5"/>
        </w:numPr>
        <w:ind w:left="284" w:hanging="284"/>
      </w:pPr>
      <w:r>
        <w:t>Netinkama avalynė</w:t>
      </w:r>
    </w:p>
    <w:p w:rsidR="009F3490" w:rsidRDefault="009F3490" w:rsidP="00530849">
      <w:pPr>
        <w:pStyle w:val="ListParagraph"/>
        <w:numPr>
          <w:ilvl w:val="0"/>
          <w:numId w:val="5"/>
        </w:numPr>
        <w:ind w:left="284" w:hanging="284"/>
      </w:pPr>
      <w:r>
        <w:t>Purvini atskirai pritvirtinti skersiniai ar pakopos</w:t>
      </w:r>
    </w:p>
    <w:p w:rsidR="009F3490" w:rsidRDefault="009F3490" w:rsidP="00530849">
      <w:pPr>
        <w:pStyle w:val="ListParagraph"/>
        <w:numPr>
          <w:ilvl w:val="0"/>
          <w:numId w:val="5"/>
        </w:numPr>
        <w:ind w:left="284" w:hanging="284"/>
      </w:pPr>
      <w:r>
        <w:t>Pavojingas naudotojo elgesys (</w:t>
      </w:r>
      <w:r w:rsidR="006426BD">
        <w:t>lipimas aukštyn kas du atskirai pritvirtintus skersinius, slydimas žemyn kopėčių šoniniais bėgeliais</w:t>
      </w:r>
      <w:r>
        <w:t>)</w:t>
      </w:r>
    </w:p>
    <w:p w:rsidR="006426BD" w:rsidRPr="006426BD" w:rsidRDefault="006426BD" w:rsidP="00530849">
      <w:pPr>
        <w:pStyle w:val="ListParagraph"/>
        <w:numPr>
          <w:ilvl w:val="0"/>
          <w:numId w:val="2"/>
        </w:numPr>
        <w:ind w:left="284" w:hanging="284"/>
        <w:rPr>
          <w:b/>
        </w:rPr>
      </w:pPr>
      <w:r w:rsidRPr="006426BD">
        <w:rPr>
          <w:b/>
        </w:rPr>
        <w:t>Kopėčių konstrukcijos defektas</w:t>
      </w:r>
    </w:p>
    <w:p w:rsidR="006426BD" w:rsidRDefault="006426BD" w:rsidP="00530849">
      <w:pPr>
        <w:pStyle w:val="ListParagraph"/>
        <w:numPr>
          <w:ilvl w:val="0"/>
          <w:numId w:val="6"/>
        </w:numPr>
        <w:ind w:left="284" w:hanging="284"/>
      </w:pPr>
      <w:r>
        <w:t>Kopėčių būklė (apgadinti šoniniai bėgeliai, nusidėvėjimas, UV spindulių apgadintos plastikinės detalės)</w:t>
      </w:r>
    </w:p>
    <w:p w:rsidR="006426BD" w:rsidRDefault="006426BD" w:rsidP="00530849">
      <w:pPr>
        <w:pStyle w:val="ListParagraph"/>
        <w:numPr>
          <w:ilvl w:val="0"/>
          <w:numId w:val="6"/>
        </w:numPr>
        <w:ind w:left="284" w:hanging="284"/>
      </w:pPr>
      <w:r>
        <w:t>Kopėčių per</w:t>
      </w:r>
      <w:r w:rsidR="0039350A">
        <w:t xml:space="preserve"> didelis ap</w:t>
      </w:r>
      <w:r>
        <w:t>krovimas</w:t>
      </w:r>
    </w:p>
    <w:p w:rsidR="006426BD" w:rsidRDefault="006426BD" w:rsidP="00530849">
      <w:pPr>
        <w:pStyle w:val="ListParagraph"/>
        <w:numPr>
          <w:ilvl w:val="0"/>
          <w:numId w:val="6"/>
        </w:numPr>
        <w:ind w:left="284" w:hanging="284"/>
      </w:pPr>
      <w:r>
        <w:t>Neteisingas kopėčių naudojimas</w:t>
      </w:r>
    </w:p>
    <w:p w:rsidR="006426BD" w:rsidRPr="006426BD" w:rsidRDefault="006426BD" w:rsidP="00530849">
      <w:pPr>
        <w:pStyle w:val="ListParagraph"/>
        <w:numPr>
          <w:ilvl w:val="0"/>
          <w:numId w:val="2"/>
        </w:numPr>
        <w:ind w:left="284" w:hanging="284"/>
        <w:rPr>
          <w:b/>
        </w:rPr>
      </w:pPr>
      <w:r w:rsidRPr="006426BD">
        <w:rPr>
          <w:b/>
        </w:rPr>
        <w:t>Elektros pavojai</w:t>
      </w:r>
    </w:p>
    <w:p w:rsidR="006426BD" w:rsidRDefault="006426BD" w:rsidP="00530849">
      <w:pPr>
        <w:pStyle w:val="ListParagraph"/>
        <w:numPr>
          <w:ilvl w:val="0"/>
          <w:numId w:val="7"/>
        </w:numPr>
        <w:ind w:left="284" w:hanging="284"/>
      </w:pPr>
      <w:r>
        <w:t>Neišvengiamas darbas esant įjungtai įtampai (kontaktas aptikus gedimą)</w:t>
      </w:r>
    </w:p>
    <w:p w:rsidR="006426BD" w:rsidRDefault="006426BD" w:rsidP="00530849">
      <w:pPr>
        <w:pStyle w:val="ListParagraph"/>
        <w:numPr>
          <w:ilvl w:val="0"/>
          <w:numId w:val="7"/>
        </w:numPr>
        <w:ind w:left="284" w:hanging="284"/>
      </w:pPr>
      <w:r>
        <w:t>Kopėčių pastatymas itin arti veikiančios elektros įrangos (antžeminės elektros linijos)</w:t>
      </w:r>
    </w:p>
    <w:p w:rsidR="006426BD" w:rsidRDefault="0039350A" w:rsidP="00530849">
      <w:pPr>
        <w:pStyle w:val="ListParagraph"/>
        <w:numPr>
          <w:ilvl w:val="0"/>
          <w:numId w:val="7"/>
        </w:numPr>
        <w:ind w:left="284" w:hanging="284"/>
      </w:pPr>
      <w:r>
        <w:t>Kopėčių sukeltas</w:t>
      </w:r>
      <w:r w:rsidR="006426BD">
        <w:t xml:space="preserve"> </w:t>
      </w:r>
      <w:r>
        <w:t>elektros įrangos apgadinimas</w:t>
      </w:r>
      <w:r w:rsidR="006426BD">
        <w:t xml:space="preserve"> (</w:t>
      </w:r>
      <w:r>
        <w:t>apsauginio gaubto ar apsauginės izoliacijos apgadinimas</w:t>
      </w:r>
      <w:r w:rsidR="006426BD">
        <w:t>)</w:t>
      </w:r>
    </w:p>
    <w:p w:rsidR="006426BD" w:rsidRDefault="006426BD" w:rsidP="00530849">
      <w:pPr>
        <w:pStyle w:val="ListParagraph"/>
        <w:numPr>
          <w:ilvl w:val="0"/>
          <w:numId w:val="7"/>
        </w:numPr>
        <w:spacing w:after="0" w:line="240" w:lineRule="auto"/>
        <w:ind w:left="284" w:hanging="284"/>
      </w:pPr>
      <w:r>
        <w:t>Neteisingas kopėčių modelio pasirinkimas elektriko darbams atlikti</w:t>
      </w:r>
    </w:p>
    <w:p w:rsidR="003C6B4D" w:rsidRDefault="003C6B4D" w:rsidP="00530849">
      <w:pPr>
        <w:spacing w:after="0" w:line="240" w:lineRule="auto"/>
        <w:ind w:left="284" w:hanging="284"/>
      </w:pPr>
    </w:p>
    <w:p w:rsidR="00E465B7" w:rsidRPr="0073646B" w:rsidRDefault="00E465B7" w:rsidP="00530849">
      <w:pPr>
        <w:pStyle w:val="ListParagraph"/>
        <w:numPr>
          <w:ilvl w:val="0"/>
          <w:numId w:val="1"/>
        </w:numPr>
        <w:ind w:left="284" w:hanging="284"/>
        <w:rPr>
          <w:b/>
          <w:sz w:val="24"/>
        </w:rPr>
      </w:pPr>
      <w:r w:rsidRPr="0073646B">
        <w:rPr>
          <w:b/>
          <w:sz w:val="24"/>
        </w:rPr>
        <w:t>Naudojimo instrukcijos (taikoma visų kopėčių tipų serijoms)</w:t>
      </w:r>
    </w:p>
    <w:p w:rsidR="005735BE" w:rsidRDefault="00E465B7" w:rsidP="005735BE">
      <w:pPr>
        <w:pStyle w:val="ListParagraph"/>
        <w:numPr>
          <w:ilvl w:val="1"/>
          <w:numId w:val="1"/>
        </w:numPr>
        <w:tabs>
          <w:tab w:val="left" w:pos="426"/>
        </w:tabs>
        <w:ind w:left="284" w:hanging="284"/>
        <w:rPr>
          <w:b/>
          <w:sz w:val="24"/>
        </w:rPr>
      </w:pPr>
      <w:r w:rsidRPr="0073646B">
        <w:rPr>
          <w:b/>
          <w:sz w:val="24"/>
        </w:rPr>
        <w:t>Prieš naudojimą</w:t>
      </w:r>
    </w:p>
    <w:p w:rsidR="005735BE" w:rsidRPr="005735BE" w:rsidRDefault="005735BE" w:rsidP="005735BE">
      <w:pPr>
        <w:pStyle w:val="ListParagraph"/>
        <w:tabs>
          <w:tab w:val="left" w:pos="426"/>
        </w:tabs>
        <w:rPr>
          <w:b/>
          <w:sz w:val="24"/>
        </w:rPr>
      </w:pPr>
    </w:p>
    <w:p w:rsidR="00E465B7" w:rsidRPr="002E15DF" w:rsidRDefault="00E465B7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Įsitikinkite, ar esate pakankamai sveikas naudotis kopėčiomis. Esant tam tikrai sveikatos būklei, vartojant vaistus, alkoholį ar narkotines medžiagas, gali tapti pavojinga naudotis kopėčiomis.</w:t>
      </w:r>
    </w:p>
    <w:p w:rsidR="00E465B7" w:rsidRPr="002E15DF" w:rsidRDefault="00E465B7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Gabendami kopėčias ant transporto priemonės stogo laikiklio ar krovininėje transporto priemonėje, norėdami išvengti jų apgadinimo, įsitikinkite, ar kopėčios tinkamai pastatytos ir sutvirtintos.</w:t>
      </w:r>
    </w:p>
    <w:p w:rsidR="00E465B7" w:rsidRPr="002E15DF" w:rsidRDefault="00E465B7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lastRenderedPageBreak/>
        <w:t>Gavę kopėčias, patikrinkite jų būklę ir, prieš pradėdami naudotis, įsitikinkite, ar yra visos detalės.</w:t>
      </w:r>
    </w:p>
    <w:p w:rsidR="00E465B7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 xml:space="preserve">Kiekvienąkart prieš naudodami kopėčias, vizualiai patikrinkite, ar jos neapgadintos ir </w:t>
      </w:r>
      <w:r w:rsidR="0039350A">
        <w:rPr>
          <w:b/>
        </w:rPr>
        <w:t>ar</w:t>
      </w:r>
      <w:r w:rsidRPr="002E15DF">
        <w:rPr>
          <w:b/>
        </w:rPr>
        <w:t xml:space="preserve"> saugu naudoti (pvz., ar visi fiksavimo elementai tinkamai fiksuoja).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Profesionaliai naudojamas kopėčias privalu r</w:t>
      </w:r>
      <w:r w:rsidR="0073646B">
        <w:rPr>
          <w:b/>
        </w:rPr>
        <w:t>eguliariai patikrinti.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Įsitikinkite, ar kopėčios tinka numatytai veiklai vykdyti.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Nenaudokite apgadintų kopėčių.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Nuvalykite nešvarumus, šlapius dažus, purvą, tepalus ar sniegą nuo kopėčių.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>Prieš darbo vietoje naudodami kopėčias, atlikite rizikos vertimą.</w:t>
      </w:r>
    </w:p>
    <w:p w:rsidR="00504628" w:rsidRPr="002E15DF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 xml:space="preserve">Tikrinant kopėčias, būtina </w:t>
      </w:r>
      <w:r w:rsidR="0039350A">
        <w:rPr>
          <w:b/>
        </w:rPr>
        <w:t>įsitikinti</w:t>
      </w:r>
      <w:r w:rsidRPr="002E15DF">
        <w:rPr>
          <w:b/>
        </w:rPr>
        <w:t xml:space="preserve">, </w:t>
      </w:r>
      <w:r w:rsidR="0039350A">
        <w:rPr>
          <w:b/>
        </w:rPr>
        <w:t>ar</w:t>
      </w:r>
      <w:r w:rsidRPr="002E15DF">
        <w:rPr>
          <w:b/>
        </w:rPr>
        <w:t xml:space="preserve"> nėra vizualiai pastebimų kopėčių defektų (įtrūkimų, išsikraipymo, t. t.), ar atskirai </w:t>
      </w:r>
      <w:r w:rsidR="0039350A">
        <w:rPr>
          <w:b/>
        </w:rPr>
        <w:t>tvirtinamų</w:t>
      </w:r>
      <w:r w:rsidRPr="002E15DF">
        <w:rPr>
          <w:b/>
        </w:rPr>
        <w:t xml:space="preserve"> skersinių ir šoninių bėgelių sujungimai nėra apgadinti, ar visi sraigt</w:t>
      </w:r>
      <w:r w:rsidR="00CC2E6F">
        <w:rPr>
          <w:b/>
        </w:rPr>
        <w:t>ai, kniedės ir kitos kopėčių de</w:t>
      </w:r>
      <w:r w:rsidR="0039350A">
        <w:rPr>
          <w:b/>
        </w:rPr>
        <w:t>talės</w:t>
      </w:r>
      <w:r w:rsidRPr="002E15DF">
        <w:rPr>
          <w:b/>
        </w:rPr>
        <w:t xml:space="preserve"> tinkamai veikia.</w:t>
      </w:r>
    </w:p>
    <w:p w:rsidR="002E15DF" w:rsidRPr="0073646B" w:rsidRDefault="00504628" w:rsidP="00530849">
      <w:pPr>
        <w:pStyle w:val="ListParagraph"/>
        <w:numPr>
          <w:ilvl w:val="0"/>
          <w:numId w:val="8"/>
        </w:numPr>
        <w:ind w:left="284" w:hanging="284"/>
        <w:rPr>
          <w:b/>
        </w:rPr>
      </w:pPr>
      <w:r w:rsidRPr="002E15DF">
        <w:rPr>
          <w:b/>
        </w:rPr>
        <w:t xml:space="preserve">Ruošiant kopėčias, pastatykite jas ant žemės ir </w:t>
      </w:r>
      <w:r w:rsidR="00CC2E6F">
        <w:rPr>
          <w:b/>
        </w:rPr>
        <w:t>pailginkite</w:t>
      </w:r>
      <w:r w:rsidRPr="002E15DF">
        <w:rPr>
          <w:b/>
        </w:rPr>
        <w:t xml:space="preserve"> iki norimo aukščio. Užfiksuokite visus </w:t>
      </w:r>
      <w:r w:rsidR="0039350A">
        <w:rPr>
          <w:b/>
        </w:rPr>
        <w:t>užraktus</w:t>
      </w:r>
      <w:r w:rsidRPr="002E15DF">
        <w:rPr>
          <w:b/>
        </w:rPr>
        <w:t xml:space="preserve">. </w:t>
      </w:r>
      <w:r w:rsidRPr="0073646B">
        <w:rPr>
          <w:b/>
        </w:rPr>
        <w:t>Tik tai atlikę pastatykite kopėčias ir atremkite į paviršių. Pašalindami kopėčias vadovaukitės šia procedūra atbuline tvarka</w:t>
      </w:r>
      <w:r w:rsidR="00530849" w:rsidRPr="0073646B">
        <w:rPr>
          <w:b/>
        </w:rPr>
        <w:t>.</w:t>
      </w:r>
    </w:p>
    <w:p w:rsidR="00530849" w:rsidRPr="0073646B" w:rsidRDefault="00530849" w:rsidP="00530849">
      <w:pPr>
        <w:spacing w:after="0" w:line="240" w:lineRule="auto"/>
        <w:ind w:left="357"/>
        <w:rPr>
          <w:b/>
          <w:sz w:val="24"/>
        </w:rPr>
      </w:pPr>
    </w:p>
    <w:p w:rsidR="002E15DF" w:rsidRDefault="002E15DF" w:rsidP="00530849">
      <w:pPr>
        <w:pStyle w:val="ListParagraph"/>
        <w:numPr>
          <w:ilvl w:val="1"/>
          <w:numId w:val="1"/>
        </w:numPr>
        <w:tabs>
          <w:tab w:val="left" w:pos="567"/>
        </w:tabs>
        <w:ind w:left="284" w:hanging="284"/>
        <w:rPr>
          <w:b/>
          <w:sz w:val="24"/>
        </w:rPr>
      </w:pPr>
      <w:r w:rsidRPr="0073646B">
        <w:rPr>
          <w:b/>
          <w:sz w:val="24"/>
        </w:rPr>
        <w:t>Pagrindiniai saugos ženklinimai ir naudotojams skirti nurodymai</w:t>
      </w:r>
    </w:p>
    <w:p w:rsidR="005735BE" w:rsidRPr="0073646B" w:rsidRDefault="005735BE" w:rsidP="005735BE">
      <w:pPr>
        <w:pStyle w:val="ListParagraph"/>
        <w:tabs>
          <w:tab w:val="left" w:pos="567"/>
        </w:tabs>
        <w:ind w:left="284"/>
        <w:rPr>
          <w:b/>
          <w:sz w:val="24"/>
        </w:rPr>
      </w:pPr>
    </w:p>
    <w:p w:rsidR="002E15DF" w:rsidRPr="0073646B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73646B">
        <w:rPr>
          <w:b/>
        </w:rPr>
        <w:t>ATSARGIAI</w:t>
      </w:r>
      <w:r w:rsidRPr="0073646B">
        <w:rPr>
          <w:rFonts w:cstheme="minorHAnsi"/>
          <w:b/>
        </w:rPr>
        <w:t>!</w:t>
      </w:r>
      <w:r w:rsidRPr="0073646B">
        <w:rPr>
          <w:b/>
        </w:rPr>
        <w:t xml:space="preserve"> Pavojus nukristi nuo kopėčių (1 pav.)</w:t>
      </w:r>
      <w:r w:rsidR="003127F4" w:rsidRPr="0073646B">
        <w:rPr>
          <w:b/>
        </w:rPr>
        <w:t>.</w:t>
      </w:r>
    </w:p>
    <w:p w:rsidR="00D7799D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Prieš naudojimą atidžiai perskaitykite nurodymus (2 pav.)</w:t>
      </w:r>
      <w:r w:rsidR="003127F4">
        <w:rPr>
          <w:b/>
        </w:rPr>
        <w:t>.</w:t>
      </w:r>
    </w:p>
    <w:p w:rsidR="00D7799D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 xml:space="preserve">Gavę kopėčias, patikrinkite ar gabenimo metu niekas neapgadinta, ypač tikrinkite šoninius bėgelius ir atskirai </w:t>
      </w:r>
      <w:r w:rsidR="0039350A">
        <w:rPr>
          <w:b/>
        </w:rPr>
        <w:t>tvirtinamus</w:t>
      </w:r>
      <w:r>
        <w:rPr>
          <w:b/>
        </w:rPr>
        <w:t xml:space="preserve"> skersinius. Pašalinkite įpakavimą ir patikrinkite, ar yra visos kopėčių detalės. Į</w:t>
      </w:r>
      <w:r w:rsidR="0039350A">
        <w:rPr>
          <w:b/>
        </w:rPr>
        <w:t>p</w:t>
      </w:r>
      <w:r>
        <w:rPr>
          <w:b/>
        </w:rPr>
        <w:t>akavimą išmeskite į perdirbimui skirtą konteinerį. Prieš naudodami kopėčias</w:t>
      </w:r>
      <w:r w:rsidR="0039350A">
        <w:rPr>
          <w:b/>
        </w:rPr>
        <w:t>, v</w:t>
      </w:r>
      <w:r>
        <w:rPr>
          <w:b/>
        </w:rPr>
        <w:t>isada vizualiai patikrinkite kopėčias, ar jos neapgadintos ir saugios naudoti (3 pav.)</w:t>
      </w:r>
      <w:r w:rsidR="003127F4">
        <w:rPr>
          <w:b/>
        </w:rPr>
        <w:t>.</w:t>
      </w:r>
    </w:p>
    <w:p w:rsidR="00D7799D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Neviršykite 150 kg maks. leistinos kopėčioms tenkančios apkrovos ribos (4 pav.)</w:t>
      </w:r>
      <w:r w:rsidR="003127F4">
        <w:rPr>
          <w:b/>
        </w:rPr>
        <w:t>.</w:t>
      </w:r>
    </w:p>
    <w:p w:rsidR="00D7799D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Nenaudokite kopėčių ant nelygaus ar minkšto paviršiaus (5 pav.)</w:t>
      </w:r>
      <w:r w:rsidR="003127F4">
        <w:rPr>
          <w:b/>
        </w:rPr>
        <w:t>.</w:t>
      </w:r>
    </w:p>
    <w:p w:rsidR="00D7799D" w:rsidRDefault="00D7799D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Nepalinkite į išorę; dirbdamas, darbuotojas turėtų savo kūno vidurinę dalį (pilvą) laikyti tar</w:t>
      </w:r>
      <w:r w:rsidR="0039350A">
        <w:rPr>
          <w:b/>
        </w:rPr>
        <w:t>p</w:t>
      </w:r>
      <w:r>
        <w:rPr>
          <w:b/>
        </w:rPr>
        <w:t xml:space="preserve"> šoninių bėgelių ir </w:t>
      </w:r>
      <w:r w:rsidR="0039350A">
        <w:rPr>
          <w:b/>
        </w:rPr>
        <w:t xml:space="preserve">tarp </w:t>
      </w:r>
      <w:r>
        <w:rPr>
          <w:b/>
        </w:rPr>
        <w:t xml:space="preserve">ant tos pačios pakopos / </w:t>
      </w:r>
      <w:r w:rsidR="003127F4">
        <w:rPr>
          <w:b/>
        </w:rPr>
        <w:t xml:space="preserve">to paties </w:t>
      </w:r>
      <w:r>
        <w:rPr>
          <w:b/>
        </w:rPr>
        <w:t xml:space="preserve">atskirai </w:t>
      </w:r>
      <w:r w:rsidR="0039350A">
        <w:rPr>
          <w:b/>
        </w:rPr>
        <w:t>tvirtinamo</w:t>
      </w:r>
      <w:r>
        <w:rPr>
          <w:b/>
        </w:rPr>
        <w:t xml:space="preserve"> skersinio pastatytų abiejų kojų</w:t>
      </w:r>
      <w:r w:rsidR="003127F4">
        <w:rPr>
          <w:b/>
        </w:rPr>
        <w:t xml:space="preserve"> (6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Nestatykite kopėčių ant slidaus ar purvino paviršiaus (7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Maksimalus leistinas naudotojų skaičius (8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Visada žiūrėkite veidu į kopėčias, kai lipate kopėčiomis aukštyn ar žemyn (9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Tvirtai laikykitės už kopėčių, kai lipate kopėčiomis aukštyn ar žemyn. Laikykitės šoninių bėgelių, kai dirbate ant kopėčių ar, jei įmanoma, imkitės ir kitų atsargumo priemonių (10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Neuždėkite ant kopėčių šono per didelės apkrovos, pvz., gręždami į kietą medžiagą (11 pav.). Vadovaukitės nacionalinėmis ribomis.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Naudodamiesi kopėčiomis, neneškite įrangos, kuri yra per daug sunki ir sudėtinga išlaikyti (12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Avėkite tinkamą avalynę, kai lipate kopėčiomis aukštyn ar žemyn (13 pav.).</w:t>
      </w:r>
    </w:p>
    <w:p w:rsidR="003127F4" w:rsidRPr="002E15DF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 xml:space="preserve">Jeigu jaučiatės prastai, nesinaudokite kopėčiomis. </w:t>
      </w:r>
      <w:r w:rsidRPr="002E15DF">
        <w:rPr>
          <w:b/>
        </w:rPr>
        <w:t>Esant tam tikrai sveikatos būklei, vartojant vaistus, alkoholį ar narkotines medžiagas, gali tapti pavojinga naudotis kopėčiomis</w:t>
      </w:r>
      <w:r>
        <w:rPr>
          <w:b/>
        </w:rPr>
        <w:t xml:space="preserve"> (14 pav.).</w:t>
      </w:r>
    </w:p>
    <w:p w:rsidR="003127F4" w:rsidRDefault="003127F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Nenaudokite kopėčių ilgą laiką be reguliarių pertraukų (nuovargis sukelia riziką).</w:t>
      </w:r>
    </w:p>
    <w:p w:rsidR="002E15DF" w:rsidRDefault="00F7374B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F7374B">
        <w:rPr>
          <w:b/>
        </w:rPr>
        <w:t xml:space="preserve">Saugokite, kad neapgadintumėte kopėčių jas </w:t>
      </w:r>
      <w:r>
        <w:rPr>
          <w:b/>
        </w:rPr>
        <w:t>gabendami, pvz., užfiksuokite ir pastatykite jas taip, kad jos nebūtų apgadintos gabenant.</w:t>
      </w:r>
    </w:p>
    <w:p w:rsidR="00F7374B" w:rsidRDefault="00F7374B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Įsitikinkite, ar šios kopėčios tinka numatytai užduočiai.</w:t>
      </w:r>
    </w:p>
    <w:p w:rsidR="00F7374B" w:rsidRPr="00F7374B" w:rsidRDefault="00F7374B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Nenaudokite kopėčių, jeigu jos purvinos., pvz., padengtos šlapiais dažais, purvu, tepalais, sniegu, t . t.</w:t>
      </w:r>
    </w:p>
    <w:p w:rsidR="004A10DF" w:rsidRPr="009D4924" w:rsidRDefault="004A10DF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9D4924">
        <w:rPr>
          <w:b/>
        </w:rPr>
        <w:t>Jeigu kopėčios naudojamos profesionaliai, pagal kopėčių naudojimo šalyje taikomus įstatymus privalu atlikti rizikos vertinimą.</w:t>
      </w:r>
    </w:p>
    <w:p w:rsidR="004A10DF" w:rsidRPr="009D4924" w:rsidRDefault="004A10DF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9D4924">
        <w:rPr>
          <w:b/>
        </w:rPr>
        <w:lastRenderedPageBreak/>
        <w:t xml:space="preserve">Statydami kopėčias, atsižvelkite į susidūrimo su kopėčiomis riziką, pvz., </w:t>
      </w:r>
      <w:r w:rsidR="00C81A67" w:rsidRPr="009D4924">
        <w:rPr>
          <w:b/>
        </w:rPr>
        <w:t>pėsčiųjų, transporto priemonių ar durų keliama susidūrimo rizika. Jei įmanoma, užfiksuokite duris (ne priešgaisrinius išėjimus) ir langus savo darbo zonoje.</w:t>
      </w:r>
    </w:p>
    <w:p w:rsidR="00C81A67" w:rsidRPr="009D4924" w:rsidRDefault="00C81A67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9D4924">
        <w:rPr>
          <w:b/>
        </w:rPr>
        <w:t xml:space="preserve">Perspėjimas, elektros pavojus. Nustatykite elektros pavojus jūsų darbo zonoje, tokius kaip išoriniai kabeliai ar kita neapsaugota elektros įranga ir nenaudokite </w:t>
      </w:r>
      <w:r w:rsidR="005B271D">
        <w:rPr>
          <w:b/>
        </w:rPr>
        <w:t xml:space="preserve">šių </w:t>
      </w:r>
      <w:r w:rsidRPr="009D4924">
        <w:rPr>
          <w:b/>
        </w:rPr>
        <w:t>kopėčių, jeigu yra elektros pavojus (15 a, b pav.).</w:t>
      </w:r>
    </w:p>
    <w:p w:rsidR="00C81A67" w:rsidRPr="009D4924" w:rsidRDefault="00C81A67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9D4924">
        <w:rPr>
          <w:b/>
        </w:rPr>
        <w:t>Jeigu negalima išvengti darbo esant įjungtai įtampai, naudokite nelaidžias kopėčias.</w:t>
      </w:r>
    </w:p>
    <w:p w:rsidR="009D4924" w:rsidRDefault="009D4924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 w:rsidRPr="009D4924">
        <w:rPr>
          <w:b/>
        </w:rPr>
        <w:t>Nesinaudokite kopėčiomis kaip tiltu (16 pav.).</w:t>
      </w:r>
    </w:p>
    <w:p w:rsidR="00165564" w:rsidRDefault="00281198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Negadinkite kopėčių konstrukcijos.</w:t>
      </w:r>
    </w:p>
    <w:p w:rsidR="00281198" w:rsidRDefault="00281198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</w:rPr>
        <w:t>Nejudinkite kopėčių, kol ant jų stovite.</w:t>
      </w:r>
    </w:p>
    <w:p w:rsidR="00281198" w:rsidRDefault="00732CD0" w:rsidP="00530849">
      <w:pPr>
        <w:pStyle w:val="ListParagraph"/>
        <w:numPr>
          <w:ilvl w:val="0"/>
          <w:numId w:val="9"/>
        </w:numPr>
        <w:ind w:left="284" w:hanging="284"/>
        <w:rPr>
          <w:b/>
        </w:rPr>
      </w:pPr>
      <w:r>
        <w:rPr>
          <w:b/>
          <w:noProof/>
          <w:sz w:val="24"/>
          <w:lang w:val="en-U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3023235</wp:posOffset>
            </wp:positionH>
            <wp:positionV relativeFrom="paragraph">
              <wp:posOffset>4491355</wp:posOffset>
            </wp:positionV>
            <wp:extent cx="2847975" cy="1491615"/>
            <wp:effectExtent l="0" t="0" r="9525" b="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5BE">
        <w:rPr>
          <w:b/>
          <w:noProof/>
          <w:lang w:val="en-U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612140</wp:posOffset>
            </wp:positionV>
            <wp:extent cx="6296025" cy="3352800"/>
            <wp:effectExtent l="0" t="0" r="9525" b="0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1198">
        <w:rPr>
          <w:b/>
        </w:rPr>
        <w:t>Jeigu kopėčios tiekiamos kartu su stabilizuojančiais strypais, tie strypai privalo būti įrengti prieš pradedant naudotis tomis kopėčiomis, laikantis kopėčių aprašymo naudojimo nurodymų (17 pav.).</w:t>
      </w:r>
    </w:p>
    <w:p w:rsidR="00396C63" w:rsidRDefault="00732CD0" w:rsidP="005735BE">
      <w:pPr>
        <w:rPr>
          <w:b/>
          <w:sz w:val="24"/>
        </w:rPr>
      </w:pPr>
      <w:r>
        <w:rPr>
          <w:b/>
          <w:noProof/>
          <w:sz w:val="24"/>
          <w:lang w:val="en-U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3489960</wp:posOffset>
            </wp:positionV>
            <wp:extent cx="2495550" cy="1524000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735BE" w:rsidRDefault="005735BE" w:rsidP="005735BE">
      <w:pPr>
        <w:rPr>
          <w:b/>
          <w:sz w:val="24"/>
        </w:rPr>
      </w:pPr>
    </w:p>
    <w:p w:rsidR="005735BE" w:rsidRDefault="005735BE" w:rsidP="005735BE">
      <w:pPr>
        <w:rPr>
          <w:b/>
          <w:sz w:val="24"/>
        </w:rPr>
      </w:pPr>
    </w:p>
    <w:p w:rsidR="00396C63" w:rsidRPr="005735BE" w:rsidRDefault="00396C63" w:rsidP="005735BE">
      <w:pPr>
        <w:rPr>
          <w:b/>
          <w:sz w:val="24"/>
        </w:rPr>
      </w:pPr>
    </w:p>
    <w:p w:rsidR="005735BE" w:rsidRPr="005735BE" w:rsidRDefault="005735BE" w:rsidP="005735BE">
      <w:pPr>
        <w:rPr>
          <w:b/>
          <w:sz w:val="24"/>
        </w:rPr>
      </w:pPr>
      <w:r w:rsidRPr="005735BE">
        <w:rPr>
          <w:b/>
          <w:sz w:val="24"/>
        </w:rPr>
        <w:lastRenderedPageBreak/>
        <w:t>2.</w:t>
      </w:r>
      <w:r>
        <w:rPr>
          <w:b/>
          <w:sz w:val="24"/>
        </w:rPr>
        <w:t xml:space="preserve">3. </w:t>
      </w:r>
      <w:r w:rsidR="004441D4" w:rsidRPr="005735BE">
        <w:rPr>
          <w:b/>
          <w:sz w:val="24"/>
        </w:rPr>
        <w:t>Dviejų dalių universalaus naudojimo kopėčios</w:t>
      </w:r>
      <w:r w:rsidRPr="005735BE">
        <w:rPr>
          <w:b/>
          <w:sz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88"/>
        <w:gridCol w:w="2263"/>
        <w:gridCol w:w="2224"/>
        <w:gridCol w:w="2158"/>
      </w:tblGrid>
      <w:tr w:rsidR="004441D4" w:rsidTr="003C6B4D">
        <w:tc>
          <w:tcPr>
            <w:tcW w:w="2988" w:type="dxa"/>
          </w:tcPr>
          <w:p w:rsidR="004441D4" w:rsidRDefault="004441D4" w:rsidP="004441D4">
            <w:pPr>
              <w:pStyle w:val="ListParagraph"/>
              <w:ind w:left="0"/>
            </w:pPr>
            <w:r>
              <w:t>Tipas:</w:t>
            </w:r>
          </w:p>
        </w:tc>
        <w:tc>
          <w:tcPr>
            <w:tcW w:w="2263" w:type="dxa"/>
          </w:tcPr>
          <w:p w:rsidR="004441D4" w:rsidRPr="004441D4" w:rsidRDefault="004441D4" w:rsidP="004441D4">
            <w:pPr>
              <w:pStyle w:val="ListParagraph"/>
              <w:ind w:left="0"/>
              <w:rPr>
                <w:b/>
              </w:rPr>
            </w:pPr>
            <w:r w:rsidRPr="004441D4">
              <w:rPr>
                <w:b/>
              </w:rPr>
              <w:t>EUROSTYL</w:t>
            </w:r>
          </w:p>
        </w:tc>
        <w:tc>
          <w:tcPr>
            <w:tcW w:w="2224" w:type="dxa"/>
          </w:tcPr>
          <w:p w:rsidR="004441D4" w:rsidRPr="004441D4" w:rsidRDefault="004441D4" w:rsidP="0073646B">
            <w:pPr>
              <w:pStyle w:val="ListParagraph"/>
              <w:ind w:left="0"/>
              <w:rPr>
                <w:b/>
              </w:rPr>
            </w:pPr>
            <w:r w:rsidRPr="004441D4">
              <w:rPr>
                <w:b/>
              </w:rPr>
              <w:t>EURO</w:t>
            </w:r>
            <w:r w:rsidR="0073646B">
              <w:rPr>
                <w:b/>
              </w:rPr>
              <w:t>S</w:t>
            </w:r>
            <w:r w:rsidRPr="004441D4">
              <w:rPr>
                <w:b/>
              </w:rPr>
              <w:t>TYL</w:t>
            </w:r>
          </w:p>
        </w:tc>
        <w:tc>
          <w:tcPr>
            <w:tcW w:w="2158" w:type="dxa"/>
          </w:tcPr>
          <w:p w:rsidR="004441D4" w:rsidRPr="004441D4" w:rsidRDefault="004441D4" w:rsidP="004441D4">
            <w:pPr>
              <w:pStyle w:val="ListParagraph"/>
              <w:ind w:left="0"/>
              <w:rPr>
                <w:b/>
              </w:rPr>
            </w:pPr>
            <w:r w:rsidRPr="004441D4">
              <w:rPr>
                <w:b/>
              </w:rPr>
              <w:t>FORTE</w:t>
            </w:r>
          </w:p>
        </w:tc>
      </w:tr>
      <w:tr w:rsidR="004441D4" w:rsidTr="003C6B4D">
        <w:tc>
          <w:tcPr>
            <w:tcW w:w="2988" w:type="dxa"/>
          </w:tcPr>
          <w:p w:rsidR="004441D4" w:rsidRDefault="004441D4" w:rsidP="006426BD">
            <w:pPr>
              <w:pStyle w:val="ListParagraph"/>
              <w:ind w:left="0"/>
            </w:pPr>
            <w:r>
              <w:t>Modelis:</w:t>
            </w:r>
          </w:p>
        </w:tc>
        <w:tc>
          <w:tcPr>
            <w:tcW w:w="2263" w:type="dxa"/>
          </w:tcPr>
          <w:p w:rsidR="004441D4" w:rsidRDefault="004441D4" w:rsidP="006426BD">
            <w:pPr>
              <w:pStyle w:val="ListParagraph"/>
              <w:ind w:left="0"/>
            </w:pPr>
            <w:r>
              <w:t>7507</w:t>
            </w:r>
          </w:p>
        </w:tc>
        <w:tc>
          <w:tcPr>
            <w:tcW w:w="2224" w:type="dxa"/>
          </w:tcPr>
          <w:p w:rsidR="004441D4" w:rsidRDefault="004441D4" w:rsidP="006426BD">
            <w:pPr>
              <w:pStyle w:val="ListParagraph"/>
              <w:ind w:left="0"/>
            </w:pPr>
            <w:r>
              <w:t>7707</w:t>
            </w:r>
          </w:p>
        </w:tc>
        <w:tc>
          <w:tcPr>
            <w:tcW w:w="2158" w:type="dxa"/>
          </w:tcPr>
          <w:p w:rsidR="004441D4" w:rsidRDefault="004441D4" w:rsidP="006426BD">
            <w:pPr>
              <w:pStyle w:val="ListParagraph"/>
              <w:ind w:left="0"/>
            </w:pPr>
            <w:r>
              <w:t>8508</w:t>
            </w:r>
          </w:p>
        </w:tc>
      </w:tr>
      <w:tr w:rsidR="004441D4" w:rsidTr="003C6B4D">
        <w:tc>
          <w:tcPr>
            <w:tcW w:w="2988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263" w:type="dxa"/>
          </w:tcPr>
          <w:p w:rsidR="004441D4" w:rsidRDefault="004441D4" w:rsidP="004441D4">
            <w:r w:rsidRPr="0091382A">
              <w:t>750</w:t>
            </w:r>
            <w:r>
              <w:t>9</w:t>
            </w:r>
          </w:p>
        </w:tc>
        <w:tc>
          <w:tcPr>
            <w:tcW w:w="2224" w:type="dxa"/>
          </w:tcPr>
          <w:p w:rsidR="004441D4" w:rsidRDefault="004441D4" w:rsidP="004441D4">
            <w:pPr>
              <w:pStyle w:val="ListParagraph"/>
              <w:ind w:left="0"/>
            </w:pPr>
            <w:r>
              <w:t>7709</w:t>
            </w:r>
          </w:p>
        </w:tc>
        <w:tc>
          <w:tcPr>
            <w:tcW w:w="2158" w:type="dxa"/>
          </w:tcPr>
          <w:p w:rsidR="004441D4" w:rsidRDefault="004441D4" w:rsidP="004441D4">
            <w:pPr>
              <w:pStyle w:val="ListParagraph"/>
              <w:ind w:left="0"/>
            </w:pPr>
            <w:r>
              <w:t>8510</w:t>
            </w:r>
          </w:p>
        </w:tc>
      </w:tr>
      <w:tr w:rsidR="004441D4" w:rsidTr="003C6B4D">
        <w:tc>
          <w:tcPr>
            <w:tcW w:w="2988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263" w:type="dxa"/>
          </w:tcPr>
          <w:p w:rsidR="004441D4" w:rsidRDefault="004441D4" w:rsidP="004441D4">
            <w:r>
              <w:t>7511</w:t>
            </w:r>
          </w:p>
        </w:tc>
        <w:tc>
          <w:tcPr>
            <w:tcW w:w="2224" w:type="dxa"/>
          </w:tcPr>
          <w:p w:rsidR="004441D4" w:rsidRDefault="004441D4" w:rsidP="004441D4">
            <w:pPr>
              <w:pStyle w:val="ListParagraph"/>
              <w:ind w:left="0"/>
            </w:pPr>
            <w:r>
              <w:t>7711</w:t>
            </w:r>
          </w:p>
        </w:tc>
        <w:tc>
          <w:tcPr>
            <w:tcW w:w="2158" w:type="dxa"/>
          </w:tcPr>
          <w:p w:rsidR="004441D4" w:rsidRDefault="004441D4" w:rsidP="004441D4">
            <w:pPr>
              <w:pStyle w:val="ListParagraph"/>
              <w:ind w:left="0"/>
            </w:pPr>
            <w:r>
              <w:t>8512</w:t>
            </w:r>
          </w:p>
        </w:tc>
      </w:tr>
      <w:tr w:rsidR="004441D4" w:rsidTr="003C6B4D">
        <w:tc>
          <w:tcPr>
            <w:tcW w:w="2988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263" w:type="dxa"/>
          </w:tcPr>
          <w:p w:rsidR="004441D4" w:rsidRDefault="004441D4" w:rsidP="004441D4">
            <w:r>
              <w:t>7513</w:t>
            </w:r>
          </w:p>
        </w:tc>
        <w:tc>
          <w:tcPr>
            <w:tcW w:w="2224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158" w:type="dxa"/>
          </w:tcPr>
          <w:p w:rsidR="004441D4" w:rsidRDefault="004441D4" w:rsidP="004441D4">
            <w:pPr>
              <w:pStyle w:val="ListParagraph"/>
              <w:ind w:left="0"/>
            </w:pPr>
            <w:r>
              <w:t>8514</w:t>
            </w:r>
          </w:p>
        </w:tc>
      </w:tr>
      <w:tr w:rsidR="004441D4" w:rsidTr="003C6B4D">
        <w:tc>
          <w:tcPr>
            <w:tcW w:w="2988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263" w:type="dxa"/>
          </w:tcPr>
          <w:p w:rsidR="004441D4" w:rsidRDefault="004441D4" w:rsidP="004441D4">
            <w:r>
              <w:t>7514</w:t>
            </w:r>
          </w:p>
        </w:tc>
        <w:tc>
          <w:tcPr>
            <w:tcW w:w="2224" w:type="dxa"/>
          </w:tcPr>
          <w:p w:rsidR="004441D4" w:rsidRDefault="004441D4" w:rsidP="004441D4">
            <w:pPr>
              <w:pStyle w:val="ListParagraph"/>
              <w:ind w:left="0"/>
            </w:pPr>
          </w:p>
        </w:tc>
        <w:tc>
          <w:tcPr>
            <w:tcW w:w="2158" w:type="dxa"/>
          </w:tcPr>
          <w:p w:rsidR="004441D4" w:rsidRDefault="004441D4" w:rsidP="004441D4">
            <w:pPr>
              <w:pStyle w:val="ListParagraph"/>
              <w:ind w:left="0"/>
            </w:pPr>
            <w:r>
              <w:t>8516</w:t>
            </w:r>
          </w:p>
        </w:tc>
      </w:tr>
    </w:tbl>
    <w:p w:rsidR="004441D4" w:rsidRDefault="004441D4" w:rsidP="006426BD">
      <w:pPr>
        <w:pStyle w:val="ListParagraph"/>
      </w:pPr>
    </w:p>
    <w:p w:rsidR="00014D84" w:rsidRDefault="004441D4" w:rsidP="00530849">
      <w:pPr>
        <w:pStyle w:val="ListParagraph"/>
        <w:ind w:left="0"/>
      </w:pPr>
      <w:r>
        <w:t xml:space="preserve">Dviejų dalių universalaus naudojimo kopėčios yra </w:t>
      </w:r>
      <w:r w:rsidRPr="003C6B4D">
        <w:t xml:space="preserve">tiekiamos </w:t>
      </w:r>
      <w:r w:rsidR="003C6B4D" w:rsidRPr="003C6B4D">
        <w:t>su nesumontuotu stabilizatoriumi</w:t>
      </w:r>
      <w:r w:rsidRPr="003C6B4D">
        <w:t xml:space="preserve">. Komplektuotę sudaro </w:t>
      </w:r>
      <w:r w:rsidR="00E81C79" w:rsidRPr="003C6B4D">
        <w:t>nea</w:t>
      </w:r>
      <w:r w:rsidR="00014D84" w:rsidRPr="003C6B4D">
        <w:t>t</w:t>
      </w:r>
      <w:r w:rsidR="00E81C79" w:rsidRPr="003C6B4D">
        <w:t>s</w:t>
      </w:r>
      <w:r w:rsidR="00014D84" w:rsidRPr="003C6B4D">
        <w:t>kiriamos</w:t>
      </w:r>
      <w:r w:rsidRPr="003C6B4D">
        <w:t xml:space="preserve"> kopėčios su diržais, stabilizatorius ir jungiančioj</w:t>
      </w:r>
      <w:r w:rsidR="00014D84" w:rsidRPr="003C6B4D">
        <w:t>i medžiaga, kuri naudojama suveržti stabilizatorių. Stabilizatorių pritvirtinus prie</w:t>
      </w:r>
      <w:r w:rsidR="00014D84">
        <w:t xml:space="preserve"> kopėčių, jos gali būti naudojamos tik kaip viengubos kopėčios. Negalima jų naudoti kaip atskirų kopėčių. Šiomis kopėčiomis galima naudotis kaip atremiamomis kopėčiomis, </w:t>
      </w:r>
      <w:r w:rsidR="00CC2E6F">
        <w:t>pailginamomis</w:t>
      </w:r>
      <w:r w:rsidR="00014D84">
        <w:t xml:space="preserve"> kopėčiomis ar dvipusėmis kopėčiomis (laiptinėmis kopėčiomis) be atramos (D pav.). Esant variantui su sutvirtinančiais strypais, prieš naudodamiesi šiomis kopėčiomis, sutvirtinkite strypą naudodami pateiktą sraigtą </w:t>
      </w:r>
      <w:r w:rsidR="005B271D">
        <w:t xml:space="preserve">su </w:t>
      </w:r>
      <w:r w:rsidR="00014D84">
        <w:t>plastikine galvute.</w:t>
      </w:r>
    </w:p>
    <w:p w:rsidR="00732CD0" w:rsidRDefault="00732CD0" w:rsidP="00530849">
      <w:pPr>
        <w:pStyle w:val="ListParagraph"/>
        <w:ind w:left="0"/>
      </w:pPr>
      <w:r>
        <w:rPr>
          <w:noProof/>
          <w:lang w:val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247650</wp:posOffset>
            </wp:positionV>
            <wp:extent cx="5527040" cy="2347595"/>
            <wp:effectExtent l="0" t="0" r="0" b="0"/>
            <wp:wrapTopAndBottom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4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2CD0" w:rsidRDefault="00732CD0" w:rsidP="00732CD0">
      <w:pPr>
        <w:pStyle w:val="ListParagraph"/>
      </w:pPr>
    </w:p>
    <w:p w:rsidR="00732CD0" w:rsidRDefault="00732CD0" w:rsidP="006426BD">
      <w:pPr>
        <w:pStyle w:val="ListParagraph"/>
      </w:pPr>
    </w:p>
    <w:p w:rsidR="004441D4" w:rsidRPr="00E57458" w:rsidRDefault="006A5E5E" w:rsidP="003C6B4D">
      <w:pPr>
        <w:pStyle w:val="ListParagraph"/>
        <w:ind w:left="0"/>
        <w:rPr>
          <w:b/>
        </w:rPr>
      </w:pPr>
      <w:r w:rsidRPr="00E57458">
        <w:rPr>
          <w:b/>
        </w:rPr>
        <w:t>Darbo</w:t>
      </w:r>
      <w:r w:rsidR="00E57458">
        <w:rPr>
          <w:b/>
        </w:rPr>
        <w:t xml:space="preserve"> su šiomis kopėčiomis procedūra</w:t>
      </w:r>
    </w:p>
    <w:p w:rsidR="006A5E5E" w:rsidRDefault="006A5E5E" w:rsidP="004A2BD3">
      <w:pPr>
        <w:pStyle w:val="ListParagraph"/>
        <w:numPr>
          <w:ilvl w:val="0"/>
          <w:numId w:val="10"/>
        </w:numPr>
        <w:tabs>
          <w:tab w:val="left" w:pos="284"/>
        </w:tabs>
        <w:ind w:left="0" w:firstLine="0"/>
      </w:pPr>
      <w:r>
        <w:t>Pašalinkite įpakavimą.</w:t>
      </w:r>
    </w:p>
    <w:p w:rsidR="006A5E5E" w:rsidRDefault="006A5E5E" w:rsidP="004A2BD3">
      <w:pPr>
        <w:pStyle w:val="ListParagraph"/>
        <w:numPr>
          <w:ilvl w:val="0"/>
          <w:numId w:val="10"/>
        </w:numPr>
        <w:tabs>
          <w:tab w:val="left" w:pos="284"/>
        </w:tabs>
        <w:ind w:left="0" w:right="-144" w:firstLine="0"/>
      </w:pPr>
      <w:r>
        <w:t>Įrenkite stabilizatorių pagal nurodymus (E pav.), kurie pridedami kartu su stabilizatoriumi. Jungiančioji medžiaga yra juostele pritvirtinta prie stabilizatoriaus. Nenaudokite kopėčių be stabilizatoriaus. Kopėčios nebus pakankamai stabilios, o neapsaugoti profilių galai bus apgadinti.</w:t>
      </w:r>
    </w:p>
    <w:p w:rsidR="004441D4" w:rsidRDefault="004441D4" w:rsidP="004A2BD3">
      <w:pPr>
        <w:pStyle w:val="ListParagraph"/>
        <w:ind w:right="-144"/>
      </w:pPr>
    </w:p>
    <w:p w:rsidR="006A5E5E" w:rsidRPr="00E57458" w:rsidRDefault="00CC2E6F" w:rsidP="004A2BD3">
      <w:pPr>
        <w:pStyle w:val="ListParagraph"/>
        <w:ind w:left="0" w:right="-144"/>
        <w:rPr>
          <w:b/>
        </w:rPr>
      </w:pPr>
      <w:r>
        <w:rPr>
          <w:b/>
        </w:rPr>
        <w:t>Pailginamų</w:t>
      </w:r>
      <w:r w:rsidR="006A5E5E" w:rsidRPr="00E57458">
        <w:rPr>
          <w:b/>
        </w:rPr>
        <w:t xml:space="preserve"> atraminių kopėčių variantas (F pav.)</w:t>
      </w:r>
    </w:p>
    <w:p w:rsidR="006A5E5E" w:rsidRDefault="006A5E5E" w:rsidP="004A2BD3">
      <w:pPr>
        <w:pStyle w:val="ListParagraph"/>
        <w:numPr>
          <w:ilvl w:val="0"/>
          <w:numId w:val="11"/>
        </w:numPr>
        <w:tabs>
          <w:tab w:val="left" w:pos="284"/>
        </w:tabs>
        <w:ind w:left="0" w:right="-144" w:firstLine="0"/>
      </w:pPr>
      <w:r>
        <w:t>Pastatykite kopėčias ant grindų.</w:t>
      </w:r>
    </w:p>
    <w:p w:rsidR="006A5E5E" w:rsidRDefault="006A5E5E" w:rsidP="004A2BD3">
      <w:pPr>
        <w:pStyle w:val="ListParagraph"/>
        <w:numPr>
          <w:ilvl w:val="0"/>
          <w:numId w:val="11"/>
        </w:numPr>
        <w:tabs>
          <w:tab w:val="left" w:pos="284"/>
        </w:tabs>
        <w:ind w:left="0" w:right="-144" w:firstLine="0"/>
      </w:pPr>
      <w:r>
        <w:t>Atleiskite užraktą.</w:t>
      </w:r>
    </w:p>
    <w:p w:rsidR="00E57458" w:rsidRDefault="00CC2E6F" w:rsidP="004A2BD3">
      <w:pPr>
        <w:pStyle w:val="ListParagraph"/>
        <w:numPr>
          <w:ilvl w:val="0"/>
          <w:numId w:val="11"/>
        </w:numPr>
        <w:tabs>
          <w:tab w:val="left" w:pos="284"/>
        </w:tabs>
        <w:ind w:left="0" w:right="-144" w:firstLine="0"/>
      </w:pPr>
      <w:r>
        <w:t>Pailginkite</w:t>
      </w:r>
      <w:r w:rsidR="00E57458">
        <w:t xml:space="preserve"> kopėčių siaurąją dalį iki reikiamo ilgio. Fiksuodami kablius ant atskirai </w:t>
      </w:r>
      <w:r w:rsidR="005B271D">
        <w:t>tvirtinamų</w:t>
      </w:r>
      <w:r w:rsidR="00E57458">
        <w:t xml:space="preserve"> skersinių, įsitikinkite, ar kopėčios neuždaro ir neapgadina diržų.</w:t>
      </w:r>
    </w:p>
    <w:p w:rsidR="00E57458" w:rsidRDefault="00E57458" w:rsidP="004A2BD3">
      <w:pPr>
        <w:pStyle w:val="ListParagraph"/>
        <w:numPr>
          <w:ilvl w:val="0"/>
          <w:numId w:val="11"/>
        </w:numPr>
        <w:tabs>
          <w:tab w:val="left" w:pos="284"/>
        </w:tabs>
        <w:ind w:left="0" w:right="-144" w:firstLine="0"/>
      </w:pPr>
      <w:r>
        <w:t xml:space="preserve">Užfiksuokite užraktą (32 pav.) </w:t>
      </w:r>
    </w:p>
    <w:p w:rsidR="00E57458" w:rsidRDefault="00E57458" w:rsidP="004A2BD3">
      <w:pPr>
        <w:pStyle w:val="ListParagraph"/>
        <w:numPr>
          <w:ilvl w:val="0"/>
          <w:numId w:val="11"/>
        </w:numPr>
        <w:tabs>
          <w:tab w:val="left" w:pos="284"/>
        </w:tabs>
        <w:ind w:left="0" w:right="-144" w:firstLine="0"/>
      </w:pPr>
      <w:r>
        <w:t>Laikydamiesi ankstesnių taisyklių, palinkite į kopėčias, kad siauroji dalis būtų nukreipta į naudotojo veidą.</w:t>
      </w:r>
    </w:p>
    <w:p w:rsidR="00E57458" w:rsidRPr="00E57458" w:rsidRDefault="00E57458" w:rsidP="004A2BD3">
      <w:pPr>
        <w:ind w:right="-144"/>
        <w:rPr>
          <w:b/>
        </w:rPr>
      </w:pPr>
      <w:r w:rsidRPr="00E57458">
        <w:rPr>
          <w:b/>
        </w:rPr>
        <w:t>Dvipusės kopėčios (</w:t>
      </w:r>
      <w:r w:rsidR="005B271D">
        <w:rPr>
          <w:b/>
        </w:rPr>
        <w:t>laiptinės</w:t>
      </w:r>
      <w:r w:rsidRPr="00E57458">
        <w:rPr>
          <w:b/>
        </w:rPr>
        <w:t xml:space="preserve"> kopėčios) be atramos (G pav.)</w:t>
      </w:r>
    </w:p>
    <w:p w:rsidR="00E57458" w:rsidRPr="00CC2E6F" w:rsidRDefault="00E57458" w:rsidP="004A2BD3">
      <w:pPr>
        <w:pStyle w:val="ListParagraph"/>
        <w:numPr>
          <w:ilvl w:val="0"/>
          <w:numId w:val="12"/>
        </w:numPr>
        <w:tabs>
          <w:tab w:val="left" w:pos="284"/>
        </w:tabs>
        <w:ind w:left="0" w:right="-144" w:firstLine="0"/>
      </w:pPr>
      <w:r>
        <w:t xml:space="preserve">Pastatykite kopėčias </w:t>
      </w:r>
      <w:r w:rsidRPr="00CC2E6F">
        <w:t xml:space="preserve">stačiai ir </w:t>
      </w:r>
      <w:r w:rsidR="00CC2E6F" w:rsidRPr="00CC2E6F">
        <w:t>išskleiskite</w:t>
      </w:r>
      <w:r w:rsidRPr="00CC2E6F">
        <w:t xml:space="preserve"> kaip </w:t>
      </w:r>
      <w:r w:rsidR="005B271D" w:rsidRPr="00CC2E6F">
        <w:t>laiptines</w:t>
      </w:r>
      <w:r w:rsidR="005B271D" w:rsidRPr="00CC2E6F">
        <w:rPr>
          <w:b/>
        </w:rPr>
        <w:t xml:space="preserve"> </w:t>
      </w:r>
      <w:r w:rsidRPr="00CC2E6F">
        <w:t>kopėčias, kiek tai įmanoma (diržai įtempti, 25 pav.).</w:t>
      </w:r>
    </w:p>
    <w:p w:rsidR="00E57458" w:rsidRPr="00CC2E6F" w:rsidRDefault="00E57458" w:rsidP="004A2BD3">
      <w:pPr>
        <w:ind w:right="-144"/>
      </w:pPr>
      <w:r w:rsidRPr="00CC2E6F">
        <w:rPr>
          <w:b/>
        </w:rPr>
        <w:t>Dvipusės kopėčios (</w:t>
      </w:r>
      <w:r w:rsidR="005B271D" w:rsidRPr="00CC2E6F">
        <w:rPr>
          <w:b/>
        </w:rPr>
        <w:t xml:space="preserve">laiptinės </w:t>
      </w:r>
      <w:r w:rsidRPr="00CC2E6F">
        <w:rPr>
          <w:b/>
        </w:rPr>
        <w:t xml:space="preserve">kopėčios) be atramos ant paviršiaus, kurio aukštis netolygus (pvz., laiptai) </w:t>
      </w:r>
      <w:r w:rsidRPr="00CC2E6F">
        <w:t>(H pav.)</w:t>
      </w:r>
    </w:p>
    <w:p w:rsidR="00E57458" w:rsidRPr="00CC2E6F" w:rsidRDefault="00E57458" w:rsidP="004A2BD3">
      <w:pPr>
        <w:ind w:right="-144"/>
      </w:pPr>
      <w:r w:rsidRPr="00CC2E6F">
        <w:rPr>
          <w:b/>
        </w:rPr>
        <w:lastRenderedPageBreak/>
        <w:t>Šis variantas yra galimas tik su tipais 7707, 7709 ir 7711</w:t>
      </w:r>
      <w:r w:rsidRPr="00CC2E6F">
        <w:t>, nes jie pritaikyti tam tikslui.</w:t>
      </w:r>
    </w:p>
    <w:p w:rsidR="00E57458" w:rsidRDefault="00732CD0" w:rsidP="00732CD0">
      <w:pPr>
        <w:pStyle w:val="ListParagraph"/>
        <w:numPr>
          <w:ilvl w:val="0"/>
          <w:numId w:val="13"/>
        </w:numPr>
        <w:ind w:right="-144"/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1375410</wp:posOffset>
            </wp:positionV>
            <wp:extent cx="6296025" cy="2457450"/>
            <wp:effectExtent l="0" t="0" r="9525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7458" w:rsidRPr="00CC2E6F">
        <w:t xml:space="preserve">Paimkite vis dar suskleistas kopėčias, </w:t>
      </w:r>
      <w:r w:rsidR="00CC2E6F" w:rsidRPr="00CC2E6F">
        <w:t>pailginkite</w:t>
      </w:r>
      <w:r w:rsidR="00E57458" w:rsidRPr="00CC2E6F">
        <w:t xml:space="preserve"> jas, kad kompensuotumėte nelygumą (maksimalus skirtumas – du atskirai </w:t>
      </w:r>
      <w:r w:rsidR="00CC2E6F" w:rsidRPr="00CC2E6F">
        <w:t>tvirtinami</w:t>
      </w:r>
      <w:r w:rsidR="00E57458" w:rsidRPr="00CC2E6F">
        <w:t xml:space="preserve"> skersiniai) ir ties atskirai fiksuojamų skersinių lygiu išskleiskite kopėčias kaip žingsnines kopėčias, kad kreipiantieji bėgeliai </w:t>
      </w:r>
      <w:r w:rsidR="00E81C79" w:rsidRPr="00CC2E6F">
        <w:t>tilptų į atitinkamus kryžminius strypus. Atsargiai</w:t>
      </w:r>
      <w:r w:rsidR="00E81C79" w:rsidRPr="00732CD0">
        <w:rPr>
          <w:rFonts w:cstheme="minorHAnsi"/>
        </w:rPr>
        <w:t>!</w:t>
      </w:r>
      <w:r w:rsidR="00E81C79" w:rsidRPr="00CC2E6F">
        <w:t xml:space="preserve"> Skleisdami kopėčias užtikrinkite jų ašių simetriškumą. Išskleisdami kopėčias, įsitikinkite, ar kryžminiai strypai yra simetriški dviejų kreipiančiųjų bėgelių kraštams, nes kitu atveju kreipiantieji bėgeliai ir kryžminio strypo profilis gali būti apgadinti</w:t>
      </w:r>
      <w:r w:rsidR="00E81C79">
        <w:t xml:space="preserve"> (CH pav.).</w:t>
      </w:r>
    </w:p>
    <w:p w:rsidR="00732CD0" w:rsidRDefault="00732CD0" w:rsidP="00732CD0">
      <w:pPr>
        <w:ind w:right="-144"/>
      </w:pPr>
    </w:p>
    <w:p w:rsidR="003C6B4D" w:rsidRDefault="003C6B4D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Default="007D2ECE" w:rsidP="00530849"/>
    <w:p w:rsidR="007D2ECE" w:rsidRPr="007D2ECE" w:rsidRDefault="007D2ECE" w:rsidP="007D2ECE">
      <w:pPr>
        <w:jc w:val="center"/>
        <w:rPr>
          <w:color w:val="7F7F7F" w:themeColor="text1" w:themeTint="80"/>
          <w:sz w:val="28"/>
        </w:rPr>
      </w:pPr>
      <w:r w:rsidRPr="007D2ECE">
        <w:rPr>
          <w:color w:val="7F7F7F" w:themeColor="text1" w:themeTint="80"/>
          <w:sz w:val="28"/>
        </w:rPr>
        <w:t>INSTRUKCIJOS PABAIGA</w:t>
      </w:r>
    </w:p>
    <w:sectPr w:rsidR="007D2ECE" w:rsidRPr="007D2ECE" w:rsidSect="003C6B4D">
      <w:pgSz w:w="11906" w:h="16838"/>
      <w:pgMar w:top="1134" w:right="851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82C36"/>
    <w:multiLevelType w:val="hybridMultilevel"/>
    <w:tmpl w:val="A1E0B5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C5601"/>
    <w:multiLevelType w:val="hybridMultilevel"/>
    <w:tmpl w:val="4A226C58"/>
    <w:lvl w:ilvl="0" w:tplc="8FB0BF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527BB"/>
    <w:multiLevelType w:val="hybridMultilevel"/>
    <w:tmpl w:val="9FA88BF8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B5196"/>
    <w:multiLevelType w:val="hybridMultilevel"/>
    <w:tmpl w:val="C92075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B5B43"/>
    <w:multiLevelType w:val="hybridMultilevel"/>
    <w:tmpl w:val="4A226C58"/>
    <w:lvl w:ilvl="0" w:tplc="8FB0BF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755F2E"/>
    <w:multiLevelType w:val="hybridMultilevel"/>
    <w:tmpl w:val="43AC9E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E1D7A"/>
    <w:multiLevelType w:val="multilevel"/>
    <w:tmpl w:val="1A462F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A2B20EA"/>
    <w:multiLevelType w:val="hybridMultilevel"/>
    <w:tmpl w:val="113ECEAE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C278F"/>
    <w:multiLevelType w:val="hybridMultilevel"/>
    <w:tmpl w:val="949E10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130C0"/>
    <w:multiLevelType w:val="hybridMultilevel"/>
    <w:tmpl w:val="BF4C3E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D425F"/>
    <w:multiLevelType w:val="hybridMultilevel"/>
    <w:tmpl w:val="4A226C58"/>
    <w:lvl w:ilvl="0" w:tplc="8FB0BF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252613"/>
    <w:multiLevelType w:val="hybridMultilevel"/>
    <w:tmpl w:val="E50818D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E7027"/>
    <w:multiLevelType w:val="hybridMultilevel"/>
    <w:tmpl w:val="C5C6C3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9"/>
  </w:num>
  <w:num w:numId="5">
    <w:abstractNumId w:val="5"/>
  </w:num>
  <w:num w:numId="6">
    <w:abstractNumId w:val="11"/>
  </w:num>
  <w:num w:numId="7">
    <w:abstractNumId w:val="0"/>
  </w:num>
  <w:num w:numId="8">
    <w:abstractNumId w:val="2"/>
  </w:num>
  <w:num w:numId="9">
    <w:abstractNumId w:val="3"/>
  </w:num>
  <w:num w:numId="10">
    <w:abstractNumId w:val="10"/>
  </w:num>
  <w:num w:numId="11">
    <w:abstractNumId w:val="1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B9"/>
    <w:rsid w:val="00014D84"/>
    <w:rsid w:val="00165564"/>
    <w:rsid w:val="002240E9"/>
    <w:rsid w:val="00281198"/>
    <w:rsid w:val="002E15DF"/>
    <w:rsid w:val="003127F4"/>
    <w:rsid w:val="00364DD3"/>
    <w:rsid w:val="0039350A"/>
    <w:rsid w:val="00396C63"/>
    <w:rsid w:val="003C6B4D"/>
    <w:rsid w:val="004441D4"/>
    <w:rsid w:val="004A10DF"/>
    <w:rsid w:val="004A2BD3"/>
    <w:rsid w:val="00504628"/>
    <w:rsid w:val="00530849"/>
    <w:rsid w:val="005735BE"/>
    <w:rsid w:val="005B271D"/>
    <w:rsid w:val="006426BD"/>
    <w:rsid w:val="006A5E5E"/>
    <w:rsid w:val="00732CD0"/>
    <w:rsid w:val="0073646B"/>
    <w:rsid w:val="007D2ECE"/>
    <w:rsid w:val="008170B9"/>
    <w:rsid w:val="00841107"/>
    <w:rsid w:val="00856849"/>
    <w:rsid w:val="008C0A4C"/>
    <w:rsid w:val="009D4924"/>
    <w:rsid w:val="009F3490"/>
    <w:rsid w:val="00A720BB"/>
    <w:rsid w:val="00C81A67"/>
    <w:rsid w:val="00CC2E6F"/>
    <w:rsid w:val="00CF2A90"/>
    <w:rsid w:val="00D7799D"/>
    <w:rsid w:val="00DC0D9B"/>
    <w:rsid w:val="00E465B7"/>
    <w:rsid w:val="00E57458"/>
    <w:rsid w:val="00E81C79"/>
    <w:rsid w:val="00F7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350158-449A-4F75-B53F-3AF33BF8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0BB"/>
    <w:pPr>
      <w:ind w:left="720"/>
      <w:contextualSpacing/>
    </w:pPr>
  </w:style>
  <w:style w:type="table" w:styleId="TableGrid">
    <w:name w:val="Table Grid"/>
    <w:basedOn w:val="TableNormal"/>
    <w:uiPriority w:val="39"/>
    <w:rsid w:val="0044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8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9251B-699C-4B89-A87C-11EA01E6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Maloniene</dc:creator>
  <cp:keywords/>
  <dc:description/>
  <cp:lastModifiedBy>Paulius Suipys</cp:lastModifiedBy>
  <cp:revision>4</cp:revision>
  <cp:lastPrinted>2019-12-02T14:32:00Z</cp:lastPrinted>
  <dcterms:created xsi:type="dcterms:W3CDTF">2019-12-02T14:30:00Z</dcterms:created>
  <dcterms:modified xsi:type="dcterms:W3CDTF">2019-12-02T14:33:00Z</dcterms:modified>
</cp:coreProperties>
</file>