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54B" w:rsidRDefault="00B251CC" w:rsidP="00B251CC">
      <w:pPr>
        <w:jc w:val="center"/>
        <w:rPr>
          <w:b/>
          <w:sz w:val="32"/>
          <w:szCs w:val="32"/>
        </w:rPr>
      </w:pPr>
      <w:bookmarkStart w:id="0" w:name="_GoBack"/>
      <w:bookmarkEnd w:id="0"/>
      <w:r w:rsidRPr="00B251CC">
        <w:rPr>
          <w:b/>
          <w:sz w:val="32"/>
          <w:szCs w:val="32"/>
        </w:rPr>
        <w:t>TRADICIONĀLĀ TVAIKU SAVĀCĒJA LIETOTĀJA INSTRUKCIJA (LV)</w:t>
      </w:r>
    </w:p>
    <w:p w:rsidR="00B251CC" w:rsidRDefault="00B251CC">
      <w:pPr>
        <w:rPr>
          <w:b/>
        </w:rPr>
      </w:pPr>
      <w:r>
        <w:rPr>
          <w:b/>
        </w:rPr>
        <w:br w:type="page"/>
      </w:r>
    </w:p>
    <w:p w:rsidR="00B251CC" w:rsidRDefault="00B251CC" w:rsidP="00B251CC">
      <w:pPr>
        <w:jc w:val="both"/>
      </w:pPr>
      <w:r>
        <w:lastRenderedPageBreak/>
        <w:t>Cienījamais pircēj,</w:t>
      </w:r>
    </w:p>
    <w:p w:rsidR="00B251CC" w:rsidRDefault="00B251CC" w:rsidP="00B251CC">
      <w:pPr>
        <w:jc w:val="both"/>
      </w:pPr>
      <w:r>
        <w:t>Pateicamies, ka izvēlējāties un iegādājāties mūsu izstrādājumu. Lai garantētu ilglaicīgu, efektīvu un drošu ierīces darbošanos, ir ļoti būtiski pareizi ierīkot tvaiku savācēju. Pirms ierīces ierīkošanas un lietošanas, iesākumā lūdzam rūpīgi izlasīt šo lietošanas instrukciju.</w:t>
      </w:r>
    </w:p>
    <w:p w:rsidR="00B251CC" w:rsidRPr="00DB1006" w:rsidRDefault="00B251CC" w:rsidP="00B251CC">
      <w:pPr>
        <w:pStyle w:val="ListParagraph"/>
        <w:numPr>
          <w:ilvl w:val="0"/>
          <w:numId w:val="2"/>
        </w:numPr>
        <w:jc w:val="both"/>
        <w:rPr>
          <w:b/>
        </w:rPr>
      </w:pPr>
      <w:r w:rsidRPr="00DB1006">
        <w:rPr>
          <w:b/>
        </w:rPr>
        <w:t>PIRMS SĀKAT LIETOT IERĪCI</w:t>
      </w:r>
    </w:p>
    <w:p w:rsidR="00B251CC" w:rsidRDefault="00B251CC" w:rsidP="00DB50E4">
      <w:pPr>
        <w:pStyle w:val="ListParagraph"/>
        <w:numPr>
          <w:ilvl w:val="0"/>
          <w:numId w:val="4"/>
        </w:numPr>
        <w:spacing w:after="0"/>
        <w:jc w:val="both"/>
      </w:pPr>
      <w:r>
        <w:t xml:space="preserve">Lūdzam, tvaiku savācēju pieslēgt 220 V barošanas tīklam. Izmantojiet iezemētu līniju. </w:t>
      </w:r>
    </w:p>
    <w:p w:rsidR="00DB50E4" w:rsidRDefault="00DB50E4" w:rsidP="00DB50E4">
      <w:pPr>
        <w:spacing w:after="0"/>
        <w:jc w:val="both"/>
      </w:pPr>
      <w:r>
        <w:t>“MĒS NEUZŅEMIMIES NEKĀDU ATBILDĪBU PAR KAITĒJUMU VAI ZAUDĒJUMIEM, KAS RADUŠIES NEIEZEMĒTU LĪNIJU IZMANTOŠANAS DĒĻ”.</w:t>
      </w:r>
    </w:p>
    <w:p w:rsidR="00DB50E4" w:rsidRDefault="00DB50E4" w:rsidP="00DB50E4">
      <w:pPr>
        <w:pStyle w:val="ListParagraph"/>
        <w:numPr>
          <w:ilvl w:val="0"/>
          <w:numId w:val="4"/>
        </w:numPr>
        <w:spacing w:after="0"/>
        <w:jc w:val="both"/>
      </w:pPr>
      <w:r>
        <w:t>Lūdzam savu tvaiku savācēju pieslēgt skursteņa izejas atverei, no kuras tiek izmesta</w:t>
      </w:r>
    </w:p>
    <w:p w:rsidR="00DB50E4" w:rsidRDefault="00DB50E4" w:rsidP="00DB50E4">
      <w:pPr>
        <w:spacing w:after="0"/>
        <w:jc w:val="both"/>
      </w:pPr>
      <w:r>
        <w:t>silta gāze un, pie kuras ir pieslēgtas citas ierīces, tādas kā sildītāji un katli.</w:t>
      </w:r>
    </w:p>
    <w:p w:rsidR="00DB50E4" w:rsidRDefault="00DB50E4" w:rsidP="00DB50E4">
      <w:pPr>
        <w:pStyle w:val="ListParagraph"/>
        <w:numPr>
          <w:ilvl w:val="0"/>
          <w:numId w:val="4"/>
        </w:numPr>
        <w:spacing w:after="0"/>
        <w:jc w:val="both"/>
      </w:pPr>
      <w:r>
        <w:t>Tvaiku savācējs jāpieslēdz</w:t>
      </w:r>
      <w:r w:rsidR="007176B2">
        <w:t xml:space="preserve"> iezemētai kontaktligzdai. Kontroles sistēmas pogām jābūt izslēgtā pozīcijā.</w:t>
      </w:r>
    </w:p>
    <w:p w:rsidR="007176B2" w:rsidRDefault="007176B2" w:rsidP="00DB50E4">
      <w:pPr>
        <w:pStyle w:val="ListParagraph"/>
        <w:numPr>
          <w:ilvl w:val="0"/>
          <w:numId w:val="4"/>
        </w:numPr>
        <w:spacing w:after="0"/>
        <w:jc w:val="both"/>
      </w:pPr>
      <w:r>
        <w:t>Apgaismojuma spuldzīti ievietojiet, atverot alumīnija kasešu filtrus, kas atrodas zem tvaiku savācējiem.</w:t>
      </w:r>
    </w:p>
    <w:p w:rsidR="007176B2" w:rsidRDefault="007176B2" w:rsidP="00DB50E4">
      <w:pPr>
        <w:pStyle w:val="ListParagraph"/>
        <w:numPr>
          <w:ilvl w:val="0"/>
          <w:numId w:val="4"/>
        </w:numPr>
        <w:spacing w:after="0"/>
        <w:jc w:val="both"/>
      </w:pPr>
      <w:r>
        <w:t>Tvaiku savācēju montējiet vadoties pēc iepakojumā pievienotās instrukcijas.</w:t>
      </w:r>
    </w:p>
    <w:p w:rsidR="007176B2" w:rsidRDefault="007176B2" w:rsidP="00DB50E4">
      <w:pPr>
        <w:pStyle w:val="ListParagraph"/>
        <w:numPr>
          <w:ilvl w:val="0"/>
          <w:numId w:val="4"/>
        </w:numPr>
        <w:spacing w:after="0"/>
        <w:jc w:val="both"/>
      </w:pPr>
      <w:r>
        <w:t>Kad tiek izmantota gāzes plīts, attālumam starp alumīnija kasešu filtru un plīti, vai starp virsējā degļa virsmu,</w:t>
      </w:r>
    </w:p>
    <w:p w:rsidR="007176B2" w:rsidRDefault="007176B2" w:rsidP="007176B2">
      <w:pPr>
        <w:spacing w:after="0"/>
        <w:jc w:val="both"/>
      </w:pPr>
      <w:r>
        <w:t>jābūt vismaz 75 cm, bet, kad tiek izmantota elektriskā plīts – vismaz 65 cm.</w:t>
      </w:r>
    </w:p>
    <w:p w:rsidR="007176B2" w:rsidRDefault="007176B2" w:rsidP="00DB50E4">
      <w:pPr>
        <w:pStyle w:val="ListParagraph"/>
        <w:numPr>
          <w:ilvl w:val="0"/>
          <w:numId w:val="4"/>
        </w:numPr>
        <w:spacing w:after="0"/>
        <w:jc w:val="both"/>
      </w:pPr>
      <w:r>
        <w:t>Jūsu tvaiku savācējs ir ražots un pielāgots lietošanai, gan pievienojot to skurstenim, gan neizmantojot</w:t>
      </w:r>
    </w:p>
    <w:p w:rsidR="007176B2" w:rsidRDefault="007176B2" w:rsidP="007176B2">
      <w:pPr>
        <w:spacing w:after="0"/>
        <w:jc w:val="both"/>
      </w:pPr>
      <w:r>
        <w:t>skursteni.</w:t>
      </w:r>
    </w:p>
    <w:p w:rsidR="007176B2" w:rsidRDefault="007176B2" w:rsidP="007176B2">
      <w:pPr>
        <w:spacing w:after="0"/>
        <w:jc w:val="both"/>
      </w:pPr>
    </w:p>
    <w:p w:rsidR="007176B2" w:rsidRPr="00DB1006" w:rsidRDefault="007176B2" w:rsidP="007176B2">
      <w:pPr>
        <w:pStyle w:val="ListParagraph"/>
        <w:numPr>
          <w:ilvl w:val="0"/>
          <w:numId w:val="2"/>
        </w:numPr>
        <w:spacing w:after="0"/>
        <w:jc w:val="both"/>
        <w:rPr>
          <w:b/>
        </w:rPr>
      </w:pPr>
      <w:r w:rsidRPr="00DB1006">
        <w:rPr>
          <w:b/>
        </w:rPr>
        <w:t>PIESLĒGŠANA IZLAIŠANAS CAURULEI</w:t>
      </w:r>
    </w:p>
    <w:p w:rsidR="007176B2" w:rsidRDefault="007176B2" w:rsidP="007176B2">
      <w:pPr>
        <w:spacing w:after="0"/>
        <w:jc w:val="both"/>
      </w:pPr>
      <w:r>
        <w:t>Jūsu tvaiku savācējam ir gaisa izlaišanas atveres. Gaisa izlaišanas atvere jāpievieno skursteņa izlaišanas atverei, gaisa izlaišanas atverei vai jāizved laukā. Iegrieziet stiklu un izmantojiet 12 cm diametra alumīnija cauruli. Ja tiek izmantota vertikāla izlaišanas atvere, sargājiet tvaiku savācēju no lietu</w:t>
      </w:r>
      <w:r w:rsidR="00DB1006">
        <w:t>s</w:t>
      </w:r>
      <w:r>
        <w:t xml:space="preserve"> ūdens iekļūšanas. </w:t>
      </w:r>
      <w:r w:rsidR="00DB1006">
        <w:t>Caur šo atveri tiks izvests skursteņa izlaišanas atveres savienojums. Šajā gadījumā mēs iesakām izmantot 120 mm diametra cauruli. Caurulei būtu jābūt pēc iespējas īsākai un ar pēc iespējas mazāku locījumu skaitu. Tas ir būtiski, lai tvaiku savācējs efektīvi darbotos.</w:t>
      </w:r>
    </w:p>
    <w:p w:rsidR="00DB1006" w:rsidRDefault="00DB1006" w:rsidP="007176B2">
      <w:pPr>
        <w:spacing w:after="0"/>
        <w:jc w:val="both"/>
      </w:pPr>
    </w:p>
    <w:p w:rsidR="00DB1006" w:rsidRDefault="00DB1006" w:rsidP="00DB1006">
      <w:pPr>
        <w:pStyle w:val="ListParagraph"/>
        <w:numPr>
          <w:ilvl w:val="0"/>
          <w:numId w:val="2"/>
        </w:numPr>
        <w:spacing w:after="0"/>
        <w:jc w:val="both"/>
        <w:rPr>
          <w:b/>
        </w:rPr>
      </w:pPr>
      <w:r w:rsidRPr="00DB1006">
        <w:rPr>
          <w:b/>
        </w:rPr>
        <w:t>RECIRKULĀCIJAS FUNKCIJA</w:t>
      </w:r>
    </w:p>
    <w:p w:rsidR="00DB1006" w:rsidRDefault="00DB1006" w:rsidP="00DB1006">
      <w:pPr>
        <w:spacing w:after="0"/>
        <w:jc w:val="both"/>
      </w:pPr>
      <w:r>
        <w:t xml:space="preserve">Piezīme: ja nepieciešams izmantot </w:t>
      </w:r>
      <w:proofErr w:type="spellStart"/>
      <w:r>
        <w:t>recirkulācijas</w:t>
      </w:r>
      <w:proofErr w:type="spellEnd"/>
      <w:r>
        <w:t xml:space="preserve"> funkciju, no mūsu pilnvarotiem pārdevējiem varat iegādāties ogļu filtru. Iespiežot fiksatorus, izņemiet tvaiku savācēja kasešu alumīnija filtru un ievietojiet AKTĪVĀS OGLES FILTRU, kuru iegādājāties no mūsu pilnvarotā apkalpošanas centra. Tagad tvaiku savācēj būs sagatavots izmantošanai </w:t>
      </w:r>
      <w:proofErr w:type="spellStart"/>
      <w:r>
        <w:t>recirkulācijas</w:t>
      </w:r>
      <w:proofErr w:type="spellEnd"/>
      <w:r>
        <w:t xml:space="preserve"> režīmā.</w:t>
      </w:r>
    </w:p>
    <w:p w:rsidR="00DB1006" w:rsidRDefault="00DB1006" w:rsidP="00DB1006">
      <w:pPr>
        <w:spacing w:after="0"/>
        <w:jc w:val="both"/>
      </w:pPr>
    </w:p>
    <w:p w:rsidR="00DB1006" w:rsidRDefault="00DB1006" w:rsidP="00DB1006">
      <w:pPr>
        <w:pStyle w:val="ListParagraph"/>
        <w:numPr>
          <w:ilvl w:val="0"/>
          <w:numId w:val="2"/>
        </w:numPr>
        <w:spacing w:after="0"/>
        <w:jc w:val="both"/>
        <w:rPr>
          <w:b/>
        </w:rPr>
      </w:pPr>
      <w:r>
        <w:rPr>
          <w:b/>
        </w:rPr>
        <w:t>TVAIKU SAVĀCĒJA IERĪKOŠANA</w:t>
      </w:r>
    </w:p>
    <w:p w:rsidR="00DB1006" w:rsidRDefault="00DB1006" w:rsidP="00DB1006">
      <w:pPr>
        <w:spacing w:after="0"/>
        <w:jc w:val="both"/>
      </w:pPr>
      <w:r>
        <w:t xml:space="preserve">Izmantojot tvaiku savācēja rāmi, atzīmējiet virsējās vai aizmugurējās pieslēgšanas atveres, tāpat skursteņa izlaišanas atveres savienojumu (1. att., 13. lpp., skat. pēdējo </w:t>
      </w:r>
      <w:r w:rsidR="002A573D">
        <w:t xml:space="preserve">šo lietotāja instrukcijas lappusi). Izgrieziet skursteņa izlaišanas atveri. Izmantojot 4 skrūves (3,5 x 16 YHB), piestipriniet tvaiku savācēju pie virtuves plaukta. Ja vēlaties ierīci pievienot galā, izmantojot </w:t>
      </w:r>
      <w:proofErr w:type="spellStart"/>
      <w:r w:rsidR="002A573D">
        <w:t>triecienurbi</w:t>
      </w:r>
      <w:proofErr w:type="spellEnd"/>
      <w:r w:rsidR="002A573D">
        <w:t xml:space="preserve">, izveidojiet divas 7,8 mm diametra, 45 mm dziļas atveres un tajās ieskrūvējiet divus 8 mm diametra aizbāžņus. Ar skrūvēm piestipriniet “L” formas turekļus. Montējiet tā, lai starp turekļiem un atverēm paliktu 10 mm starpa (2. att., 13. lpp.). Pie šiem turekļiem, izmantojot 2 galā esošās atveres, ievietojiet tvaiku savācēju. Piestipriniet tvaiku savācēju, pieskrūvējot “L” formas turekļus. Sienai jābūt atbilstošas kvalitātes, lai varētu veikt urbumus bez bojājumiem. Pretējā gadījumā tā var neizturēt tvaiku savācēja svaru. Lai beigtu montēšanu, piestipriniet alumīnija </w:t>
      </w:r>
      <w:proofErr w:type="spellStart"/>
      <w:r w:rsidR="002A573D">
        <w:t>spirāļveida</w:t>
      </w:r>
      <w:proofErr w:type="spellEnd"/>
      <w:r w:rsidR="002A573D">
        <w:t xml:space="preserve"> cauruli. Samontējot “</w:t>
      </w:r>
      <w:proofErr w:type="spellStart"/>
      <w:r w:rsidR="002A573D">
        <w:t>Inox</w:t>
      </w:r>
      <w:proofErr w:type="spellEnd"/>
      <w:r w:rsidR="002A573D">
        <w:t>” modeļa tvaiku savācēju, lūdzam no savācēja virsmas noplēst alumīnija foliju.</w:t>
      </w:r>
    </w:p>
    <w:p w:rsidR="002A573D" w:rsidRDefault="002A573D" w:rsidP="00DB1006">
      <w:pPr>
        <w:spacing w:after="0"/>
        <w:jc w:val="both"/>
      </w:pPr>
    </w:p>
    <w:p w:rsidR="002A573D" w:rsidRPr="002A573D" w:rsidRDefault="002A573D" w:rsidP="002A573D">
      <w:pPr>
        <w:pStyle w:val="ListParagraph"/>
        <w:numPr>
          <w:ilvl w:val="0"/>
          <w:numId w:val="2"/>
        </w:numPr>
        <w:spacing w:after="0"/>
        <w:jc w:val="both"/>
        <w:rPr>
          <w:b/>
        </w:rPr>
      </w:pPr>
      <w:r w:rsidRPr="002A573D">
        <w:rPr>
          <w:b/>
        </w:rPr>
        <w:t>PIESLĒGŠANA ELEKTRĪBAS SITĒMAI</w:t>
      </w:r>
    </w:p>
    <w:p w:rsidR="002A573D" w:rsidRDefault="002A573D" w:rsidP="002A573D">
      <w:pPr>
        <w:spacing w:after="0"/>
        <w:jc w:val="both"/>
      </w:pPr>
      <w:r>
        <w:t>Tvaiku savācēju pieslēdziet iezemētai, sienā esošai kontaktligzdai, ka ir pietiekoši tuvu, lai to varētu sasniegt ar tvaiku savācēja barošanas vadu.</w:t>
      </w:r>
    </w:p>
    <w:p w:rsidR="002A573D" w:rsidRDefault="002A573D" w:rsidP="002A573D">
      <w:pPr>
        <w:spacing w:after="0"/>
        <w:jc w:val="both"/>
      </w:pPr>
    </w:p>
    <w:p w:rsidR="002A573D" w:rsidRPr="002A573D" w:rsidRDefault="002A573D" w:rsidP="002A573D">
      <w:pPr>
        <w:spacing w:after="0"/>
        <w:jc w:val="both"/>
        <w:rPr>
          <w:b/>
        </w:rPr>
      </w:pPr>
      <w:r w:rsidRPr="002A573D">
        <w:rPr>
          <w:b/>
        </w:rPr>
        <w:t>INFORMĀCIJA PAR SPIEŽAMO POGU LIETOŠANU</w:t>
      </w:r>
    </w:p>
    <w:p w:rsidR="002A573D" w:rsidRDefault="002A573D" w:rsidP="002A573D">
      <w:pPr>
        <w:spacing w:after="0"/>
        <w:jc w:val="both"/>
      </w:pPr>
      <w:r>
        <w:t>Tālāk aprakstītas spiežamo pogu funkcijas:</w:t>
      </w:r>
    </w:p>
    <w:p w:rsidR="002A573D" w:rsidRDefault="002A573D" w:rsidP="002A573D">
      <w:pPr>
        <w:spacing w:after="0"/>
        <w:jc w:val="both"/>
      </w:pPr>
      <w:r>
        <w:t>0 : Dzinēja izslēgšana</w:t>
      </w:r>
    </w:p>
    <w:p w:rsidR="002A573D" w:rsidRDefault="002A573D" w:rsidP="002A573D">
      <w:pPr>
        <w:spacing w:after="0"/>
        <w:jc w:val="both"/>
      </w:pPr>
      <w:r>
        <w:t>1 : Pirmā jaudas līmeņa ieslēgšana</w:t>
      </w:r>
    </w:p>
    <w:p w:rsidR="002A573D" w:rsidRDefault="002A573D" w:rsidP="002A573D">
      <w:pPr>
        <w:spacing w:after="0"/>
        <w:jc w:val="both"/>
      </w:pPr>
      <w:r>
        <w:t>2 : Otrā jaudas līmeņa ieslēgšana</w:t>
      </w:r>
    </w:p>
    <w:p w:rsidR="002A573D" w:rsidRDefault="002A573D" w:rsidP="002A573D">
      <w:pPr>
        <w:spacing w:after="0"/>
        <w:jc w:val="both"/>
      </w:pPr>
      <w:r>
        <w:lastRenderedPageBreak/>
        <w:t>3 : Trešā jaudas līmeņa ieslēgšana</w:t>
      </w:r>
    </w:p>
    <w:p w:rsidR="002A573D" w:rsidRDefault="002A573D" w:rsidP="002A573D">
      <w:pPr>
        <w:spacing w:after="0"/>
        <w:jc w:val="both"/>
      </w:pPr>
      <w:r>
        <w:t xml:space="preserve">҉ : </w:t>
      </w:r>
      <w:r w:rsidR="00673210">
        <w:t>Apgaismojuma spuldzītes ieslēgšanas un izslēgšanas poga.</w:t>
      </w:r>
    </w:p>
    <w:p w:rsidR="00673210" w:rsidRDefault="00673210" w:rsidP="002A573D">
      <w:pPr>
        <w:spacing w:after="0"/>
        <w:jc w:val="both"/>
      </w:pPr>
    </w:p>
    <w:p w:rsidR="00673210" w:rsidRDefault="00673210" w:rsidP="002A573D">
      <w:pPr>
        <w:spacing w:after="0"/>
        <w:jc w:val="both"/>
      </w:pPr>
      <w:r>
        <w:t>Piezīme: gatavojot pārtiku, piespiediet “1” vai “2” pogu. Ja cepat vai gatavojat pārtiku citos līdzīgos veidos, izmantojiet “3” pogu.</w:t>
      </w:r>
    </w:p>
    <w:p w:rsidR="00673210" w:rsidRDefault="00673210" w:rsidP="002A573D">
      <w:pPr>
        <w:spacing w:after="0"/>
        <w:jc w:val="both"/>
      </w:pPr>
    </w:p>
    <w:p w:rsidR="00673210" w:rsidRPr="00673210" w:rsidRDefault="00673210" w:rsidP="00673210">
      <w:pPr>
        <w:pStyle w:val="ListParagraph"/>
        <w:numPr>
          <w:ilvl w:val="0"/>
          <w:numId w:val="2"/>
        </w:numPr>
        <w:spacing w:after="0"/>
        <w:jc w:val="both"/>
        <w:rPr>
          <w:b/>
        </w:rPr>
      </w:pPr>
      <w:r w:rsidRPr="00673210">
        <w:rPr>
          <w:b/>
        </w:rPr>
        <w:t>Alumīnija filtrs</w:t>
      </w:r>
    </w:p>
    <w:p w:rsidR="00673210" w:rsidRDefault="00673210" w:rsidP="00673210">
      <w:pPr>
        <w:spacing w:after="0"/>
        <w:jc w:val="both"/>
      </w:pPr>
      <w:r>
        <w:t>Šis kasešu alumīnija filtrs ir lietojams tauku daļiņu aizturēšanai. Tas nozīmē, ka, atkarībā no ierīces lietošanas biežuma, šis filtrs, agrāk vai vēlāk, aizsprostosies. Tādā gadījumā mēs iesakām izņemt šo filtru un nomazgāt to ar aukstu ūdeni un mazgāšanas līdzekli, izlietnē vai trauku mazgājamā mašīnā, pēc tam izžāvēt un ierīkot.</w:t>
      </w:r>
    </w:p>
    <w:p w:rsidR="00673210" w:rsidRPr="00AE18C4" w:rsidRDefault="00673210" w:rsidP="00673210">
      <w:pPr>
        <w:spacing w:after="0"/>
        <w:jc w:val="both"/>
        <w:rPr>
          <w:b/>
        </w:rPr>
      </w:pPr>
      <w:r w:rsidRPr="00AE18C4">
        <w:rPr>
          <w:b/>
        </w:rPr>
        <w:t xml:space="preserve">BRĪDINĀJUMS: AKTĪVĀS OGLE FILTRU pēc mazgāšanas </w:t>
      </w:r>
      <w:r w:rsidR="00AE18C4" w:rsidRPr="00AE18C4">
        <w:rPr>
          <w:b/>
        </w:rPr>
        <w:t>atkārtoti lietot vairs nevarēsi</w:t>
      </w:r>
      <w:r w:rsidRPr="00AE18C4">
        <w:rPr>
          <w:b/>
        </w:rPr>
        <w:t>t.</w:t>
      </w:r>
    </w:p>
    <w:p w:rsidR="00AE18C4" w:rsidRDefault="00AE18C4" w:rsidP="00673210">
      <w:pPr>
        <w:spacing w:after="0"/>
        <w:jc w:val="both"/>
      </w:pPr>
    </w:p>
    <w:p w:rsidR="00AE18C4" w:rsidRPr="00AE18C4" w:rsidRDefault="00AE18C4" w:rsidP="00AE18C4">
      <w:pPr>
        <w:pStyle w:val="ListParagraph"/>
        <w:numPr>
          <w:ilvl w:val="0"/>
          <w:numId w:val="2"/>
        </w:numPr>
        <w:spacing w:after="0"/>
        <w:jc w:val="both"/>
        <w:rPr>
          <w:b/>
        </w:rPr>
      </w:pPr>
      <w:r w:rsidRPr="00AE18C4">
        <w:rPr>
          <w:b/>
        </w:rPr>
        <w:t>OGLES FILTRS (RECIRKULĀCIJAS FUNKCIJA)</w:t>
      </w:r>
    </w:p>
    <w:p w:rsidR="00AE18C4" w:rsidRDefault="00AE18C4" w:rsidP="00AE18C4">
      <w:pPr>
        <w:spacing w:after="0"/>
        <w:jc w:val="both"/>
      </w:pPr>
      <w:r>
        <w:t>Ogles filtrs ir paredzēts smaržu likvidēšanai un tas jāmaina ik pēc 4 mēnešiem.</w:t>
      </w:r>
    </w:p>
    <w:p w:rsidR="00AE18C4" w:rsidRDefault="00AE18C4" w:rsidP="00AE18C4">
      <w:pPr>
        <w:spacing w:after="0"/>
        <w:jc w:val="both"/>
      </w:pPr>
      <w:r>
        <w:t>PIEZĪME: rezerves filtri jāiegādājas no pilnvarotā apkalpošanas centra.</w:t>
      </w:r>
    </w:p>
    <w:p w:rsidR="00AE18C4" w:rsidRDefault="00AE18C4" w:rsidP="00AE18C4">
      <w:pPr>
        <w:spacing w:after="0"/>
        <w:jc w:val="both"/>
      </w:pPr>
    </w:p>
    <w:p w:rsidR="00AE18C4" w:rsidRPr="000630C9" w:rsidRDefault="00AE18C4" w:rsidP="00AE18C4">
      <w:pPr>
        <w:pStyle w:val="ListParagraph"/>
        <w:numPr>
          <w:ilvl w:val="0"/>
          <w:numId w:val="2"/>
        </w:numPr>
        <w:spacing w:after="0"/>
        <w:jc w:val="both"/>
        <w:rPr>
          <w:b/>
        </w:rPr>
      </w:pPr>
      <w:r w:rsidRPr="000630C9">
        <w:rPr>
          <w:b/>
        </w:rPr>
        <w:t>REKOMENDĀCIJA</w:t>
      </w:r>
    </w:p>
    <w:p w:rsidR="00AE18C4" w:rsidRDefault="00AE18C4" w:rsidP="00AE18C4">
      <w:pPr>
        <w:pStyle w:val="ListParagraph"/>
        <w:numPr>
          <w:ilvl w:val="0"/>
          <w:numId w:val="6"/>
        </w:numPr>
        <w:spacing w:after="0"/>
        <w:jc w:val="both"/>
      </w:pPr>
      <w:r>
        <w:t>Nemēģiniet filtrus mainīt laikā, kad tvaiku savācējs ir ieslēgt.</w:t>
      </w:r>
    </w:p>
    <w:p w:rsidR="00AE18C4" w:rsidRDefault="00AE18C4" w:rsidP="00AE18C4">
      <w:pPr>
        <w:pStyle w:val="ListParagraph"/>
        <w:numPr>
          <w:ilvl w:val="0"/>
          <w:numId w:val="6"/>
        </w:numPr>
        <w:spacing w:after="0"/>
        <w:jc w:val="both"/>
      </w:pPr>
      <w:r>
        <w:t xml:space="preserve">Tvaiku savācēju transportējiet ņemot vērā marķējumus, ka ir uz oriģinālā iepakojuma. Vislabāk ierīci </w:t>
      </w:r>
      <w:r w:rsidR="0068330F">
        <w:t>transportēt</w:t>
      </w:r>
      <w:r>
        <w:t xml:space="preserve"> oriģinālajā iepakojumā. Sargājiet no mitruma, ūdens, triecieniem utt., kas var bojāt iekārtu.</w:t>
      </w:r>
    </w:p>
    <w:p w:rsidR="00AE18C4" w:rsidRDefault="0068330F" w:rsidP="00AE18C4">
      <w:pPr>
        <w:pStyle w:val="ListParagraph"/>
        <w:numPr>
          <w:ilvl w:val="0"/>
          <w:numId w:val="6"/>
        </w:numPr>
        <w:spacing w:after="0"/>
        <w:jc w:val="both"/>
      </w:pPr>
      <w:r>
        <w:t>Iepakojuma materiālus sargājiet no bērniem. Iepakojuma at</w:t>
      </w:r>
      <w:r w:rsidR="000630C9">
        <w:t>kritumus atdodiet atbilstošos atkritumu savākšanas punktos.</w:t>
      </w:r>
    </w:p>
    <w:p w:rsidR="000630C9" w:rsidRDefault="000630C9" w:rsidP="00AE18C4">
      <w:pPr>
        <w:pStyle w:val="ListParagraph"/>
        <w:numPr>
          <w:ilvl w:val="0"/>
          <w:numId w:val="6"/>
        </w:numPr>
        <w:spacing w:after="0"/>
        <w:jc w:val="both"/>
      </w:pPr>
      <w:r>
        <w:t>Ja ir problēmas ar tvaiku savācēju vai bojājumi, neļaujiet ierīci pārbaudīt vai taisīt nepilnvarotām personām. Vērsieties pilnvarotajā apkalpošanas centrā.</w:t>
      </w:r>
    </w:p>
    <w:p w:rsidR="000630C9" w:rsidRDefault="000630C9" w:rsidP="000630C9">
      <w:pPr>
        <w:spacing w:after="0"/>
        <w:ind w:left="360"/>
        <w:jc w:val="both"/>
      </w:pPr>
    </w:p>
    <w:p w:rsidR="000630C9" w:rsidRPr="0069551D" w:rsidRDefault="000630C9" w:rsidP="000630C9">
      <w:pPr>
        <w:pStyle w:val="ListParagraph"/>
        <w:numPr>
          <w:ilvl w:val="0"/>
          <w:numId w:val="2"/>
        </w:numPr>
        <w:spacing w:after="0"/>
        <w:jc w:val="both"/>
        <w:rPr>
          <w:b/>
        </w:rPr>
      </w:pPr>
      <w:r w:rsidRPr="0069551D">
        <w:rPr>
          <w:b/>
        </w:rPr>
        <w:t>SVARĪGAS IERĪKOŠANAS UN IZMANTOŠANAS PIEZĪMES</w:t>
      </w:r>
    </w:p>
    <w:p w:rsidR="000630C9" w:rsidRDefault="000630C9" w:rsidP="000630C9">
      <w:pPr>
        <w:spacing w:after="0"/>
        <w:jc w:val="both"/>
      </w:pPr>
      <w:r>
        <w:t>1.</w:t>
      </w:r>
      <w:r w:rsidR="0069551D">
        <w:t xml:space="preserve"> </w:t>
      </w:r>
      <w:r>
        <w:t>Rūpējieties, lai tvaiku savācējā neiekristu nekādi svešķermeņi vai daļiņas, kas varētu bojāt un bloķēt dzinēju.</w:t>
      </w:r>
    </w:p>
    <w:p w:rsidR="000630C9" w:rsidRDefault="000630C9" w:rsidP="000630C9">
      <w:pPr>
        <w:spacing w:after="0"/>
        <w:jc w:val="both"/>
      </w:pPr>
      <w:r>
        <w:t>2. Gaisa izlaišanai izmantojiet, nevis plastmasas, bet alumīnija cauruli. Uz izlaišana atveres uzlieciet sietiņu, kas pasargā no svešķermeņiem un daļiņu iekļūšanas.</w:t>
      </w:r>
    </w:p>
    <w:p w:rsidR="000630C9" w:rsidRDefault="000630C9" w:rsidP="000630C9">
      <w:pPr>
        <w:spacing w:after="0"/>
        <w:jc w:val="both"/>
      </w:pPr>
      <w:r>
        <w:t>3. Neatstājiet uz plīts sakarsušu eļļu un nevīžīgi izmētātus pārtikas produktus.</w:t>
      </w:r>
    </w:p>
    <w:p w:rsidR="000630C9" w:rsidRDefault="000630C9" w:rsidP="000630C9">
      <w:pPr>
        <w:spacing w:after="0"/>
        <w:jc w:val="both"/>
      </w:pPr>
      <w:r>
        <w:t>4. Uz ieslēgtas plīts neatstājiet bez uzraudzības pārtiku, kas gatavojās vai sakarsušu pannu.</w:t>
      </w:r>
    </w:p>
    <w:p w:rsidR="000630C9" w:rsidRDefault="000630C9" w:rsidP="000630C9">
      <w:pPr>
        <w:spacing w:after="0"/>
        <w:jc w:val="both"/>
      </w:pPr>
      <w:r>
        <w:t xml:space="preserve">5. </w:t>
      </w:r>
      <w:r w:rsidR="0069551D">
        <w:t>Obligāti regulāri jātīra un jānomaina tvaiku savākšanas filtrs (taukus aizturošs).</w:t>
      </w:r>
    </w:p>
    <w:p w:rsidR="0069551D" w:rsidRDefault="0069551D" w:rsidP="000630C9">
      <w:pPr>
        <w:spacing w:after="0"/>
        <w:jc w:val="both"/>
      </w:pPr>
      <w:r>
        <w:t>6. Ja uz garantijas sertifikāta nav lietotāja parakts vai, ja pircējs ieraksta maldinošu vai nepareizu informāciju, mēs paturam tiesības izmantot tiesiskos līdzekļu, pirms tiek iesniegtas pretenzijas vai prasības. Tādā gadījumā nekavējoties tik pārtraukta sniegtā garantija.</w:t>
      </w:r>
    </w:p>
    <w:p w:rsidR="0069551D" w:rsidRDefault="0069551D" w:rsidP="000630C9">
      <w:pPr>
        <w:spacing w:after="0"/>
        <w:jc w:val="both"/>
      </w:pPr>
      <w:r>
        <w:t>7. Ja izstrādājumam nav garantijas sertifikāta, tam nav spēkā garantijas nosacījumi.</w:t>
      </w:r>
    </w:p>
    <w:p w:rsidR="0069551D" w:rsidRDefault="0069551D" w:rsidP="000630C9">
      <w:pPr>
        <w:spacing w:after="0"/>
        <w:jc w:val="both"/>
      </w:pPr>
      <w:r>
        <w:t>8. Alumīnija filtru jāmazgā ik pēc 2 mēnešiem.</w:t>
      </w:r>
    </w:p>
    <w:p w:rsidR="0069551D" w:rsidRDefault="0069551D" w:rsidP="000630C9">
      <w:pPr>
        <w:spacing w:after="0"/>
        <w:jc w:val="both"/>
      </w:pPr>
    </w:p>
    <w:p w:rsidR="0069551D" w:rsidRPr="0069551D" w:rsidRDefault="0069551D" w:rsidP="0069551D">
      <w:pPr>
        <w:pStyle w:val="ListParagraph"/>
        <w:numPr>
          <w:ilvl w:val="0"/>
          <w:numId w:val="2"/>
        </w:numPr>
        <w:spacing w:after="0"/>
        <w:jc w:val="both"/>
        <w:rPr>
          <w:b/>
        </w:rPr>
      </w:pPr>
      <w:r w:rsidRPr="0069551D">
        <w:rPr>
          <w:b/>
        </w:rPr>
        <w:t>ATBILDĪBAS NEPIEŅEMŠANA</w:t>
      </w:r>
    </w:p>
    <w:p w:rsidR="0069551D" w:rsidRDefault="0069551D" w:rsidP="0069551D">
      <w:pPr>
        <w:spacing w:after="0"/>
        <w:jc w:val="both"/>
      </w:pPr>
      <w:r>
        <w:t>Mēs neuzņemamies atbildību par ugunsgrēkiem vai bojājumiem, ko noteikusi sniegto instrukciju neievērošana. Tāpat šādā gadījumā tiek likvidēta sniegtā garantija.</w:t>
      </w:r>
    </w:p>
    <w:p w:rsidR="002A573D" w:rsidRDefault="002A573D" w:rsidP="00DB1006">
      <w:pPr>
        <w:spacing w:after="0"/>
        <w:jc w:val="both"/>
      </w:pPr>
    </w:p>
    <w:p w:rsidR="0069551D" w:rsidRDefault="0069551D">
      <w:r>
        <w:br w:type="page"/>
      </w:r>
    </w:p>
    <w:p w:rsidR="002A573D" w:rsidRPr="00E317AF" w:rsidRDefault="00525AFF" w:rsidP="00DB1006">
      <w:pPr>
        <w:spacing w:after="0"/>
        <w:jc w:val="both"/>
        <w:rPr>
          <w:b/>
        </w:rPr>
      </w:pPr>
      <w:r w:rsidRPr="00E317AF">
        <w:rPr>
          <w:b/>
        </w:rPr>
        <w:lastRenderedPageBreak/>
        <w:t>BOJĀJUMU KONSTATĒŠANAS TABULA</w:t>
      </w:r>
    </w:p>
    <w:p w:rsidR="00DB1006" w:rsidRDefault="00DB1006" w:rsidP="00DB1006">
      <w:pPr>
        <w:spacing w:after="0"/>
        <w:jc w:val="both"/>
      </w:pPr>
    </w:p>
    <w:tbl>
      <w:tblPr>
        <w:tblStyle w:val="TableGrid"/>
        <w:tblW w:w="0" w:type="auto"/>
        <w:tblLook w:val="04A0"/>
      </w:tblPr>
      <w:tblGrid>
        <w:gridCol w:w="5536"/>
        <w:gridCol w:w="1270"/>
        <w:gridCol w:w="1524"/>
        <w:gridCol w:w="1114"/>
        <w:gridCol w:w="1238"/>
      </w:tblGrid>
      <w:tr w:rsidR="00450236" w:rsidTr="00525AFF">
        <w:tc>
          <w:tcPr>
            <w:tcW w:w="6091" w:type="dxa"/>
          </w:tcPr>
          <w:p w:rsidR="00525AFF" w:rsidRDefault="00E317AF" w:rsidP="00E317AF">
            <w:pPr>
              <w:jc w:val="both"/>
            </w:pPr>
            <w:r>
              <w:t>Pārbaudiet ogles filtra (kad ierīcē tiek izmantots ogles filtrs) (pēc parastiem ierīces lietošanas noteikumiem, ogles filtrs jāmaina ik pēc trīs mēnešiem)</w:t>
            </w:r>
          </w:p>
        </w:tc>
        <w:tc>
          <w:tcPr>
            <w:tcW w:w="1134" w:type="dxa"/>
          </w:tcPr>
          <w:p w:rsidR="00525AFF" w:rsidRDefault="00525AFF" w:rsidP="00DB50E4">
            <w:pPr>
              <w:jc w:val="both"/>
            </w:pPr>
          </w:p>
        </w:tc>
        <w:tc>
          <w:tcPr>
            <w:tcW w:w="992" w:type="dxa"/>
          </w:tcPr>
          <w:p w:rsidR="00525AFF" w:rsidRDefault="00525AFF" w:rsidP="00DB50E4">
            <w:pPr>
              <w:jc w:val="both"/>
            </w:pPr>
          </w:p>
        </w:tc>
        <w:tc>
          <w:tcPr>
            <w:tcW w:w="1134" w:type="dxa"/>
          </w:tcPr>
          <w:p w:rsidR="00525AFF" w:rsidRDefault="00E317AF" w:rsidP="00DB50E4">
            <w:pPr>
              <w:jc w:val="both"/>
            </w:pPr>
            <w:r>
              <w:t>X</w:t>
            </w:r>
          </w:p>
        </w:tc>
        <w:tc>
          <w:tcPr>
            <w:tcW w:w="1105" w:type="dxa"/>
          </w:tcPr>
          <w:p w:rsidR="00525AFF" w:rsidRDefault="00525AFF" w:rsidP="00DB50E4">
            <w:pPr>
              <w:jc w:val="both"/>
            </w:pPr>
          </w:p>
        </w:tc>
      </w:tr>
      <w:tr w:rsidR="00450236" w:rsidTr="00525AFF">
        <w:tc>
          <w:tcPr>
            <w:tcW w:w="6091" w:type="dxa"/>
          </w:tcPr>
          <w:p w:rsidR="00525AFF" w:rsidRDefault="00E317AF" w:rsidP="00DB50E4">
            <w:pPr>
              <w:jc w:val="both"/>
            </w:pPr>
            <w:r>
              <w:t>Pārbaudiet gaisa izlaišanas skursteni (gaisa izlaišanas atverei jābūt atvērtai)</w:t>
            </w:r>
          </w:p>
        </w:tc>
        <w:tc>
          <w:tcPr>
            <w:tcW w:w="1134" w:type="dxa"/>
          </w:tcPr>
          <w:p w:rsidR="00525AFF" w:rsidRDefault="00525AFF" w:rsidP="00DB50E4">
            <w:pPr>
              <w:jc w:val="both"/>
            </w:pPr>
          </w:p>
        </w:tc>
        <w:tc>
          <w:tcPr>
            <w:tcW w:w="992" w:type="dxa"/>
          </w:tcPr>
          <w:p w:rsidR="00525AFF" w:rsidRDefault="00525AFF" w:rsidP="00DB50E4">
            <w:pPr>
              <w:jc w:val="both"/>
            </w:pPr>
          </w:p>
        </w:tc>
        <w:tc>
          <w:tcPr>
            <w:tcW w:w="1134" w:type="dxa"/>
          </w:tcPr>
          <w:p w:rsidR="00525AFF" w:rsidRDefault="00E317AF" w:rsidP="00DB50E4">
            <w:pPr>
              <w:jc w:val="both"/>
            </w:pPr>
            <w:r>
              <w:t>X</w:t>
            </w:r>
          </w:p>
        </w:tc>
        <w:tc>
          <w:tcPr>
            <w:tcW w:w="1105" w:type="dxa"/>
          </w:tcPr>
          <w:p w:rsidR="00525AFF" w:rsidRDefault="00525AFF" w:rsidP="00DB50E4">
            <w:pPr>
              <w:jc w:val="both"/>
            </w:pPr>
          </w:p>
        </w:tc>
      </w:tr>
      <w:tr w:rsidR="00450236" w:rsidTr="00525AFF">
        <w:tc>
          <w:tcPr>
            <w:tcW w:w="6091" w:type="dxa"/>
          </w:tcPr>
          <w:p w:rsidR="00525AFF" w:rsidRDefault="00E317AF" w:rsidP="00DB50E4">
            <w:pPr>
              <w:jc w:val="both"/>
            </w:pPr>
            <w:r>
              <w:t>Pārbaudiet elektrības spuldzītes (apgaismojuma spuldzītes nedrīkst būt izdegušas)</w:t>
            </w:r>
          </w:p>
        </w:tc>
        <w:tc>
          <w:tcPr>
            <w:tcW w:w="1134" w:type="dxa"/>
          </w:tcPr>
          <w:p w:rsidR="00525AFF" w:rsidRDefault="00525AFF" w:rsidP="00DB50E4">
            <w:pPr>
              <w:jc w:val="both"/>
            </w:pPr>
          </w:p>
        </w:tc>
        <w:tc>
          <w:tcPr>
            <w:tcW w:w="992" w:type="dxa"/>
          </w:tcPr>
          <w:p w:rsidR="00525AFF" w:rsidRDefault="00E317AF" w:rsidP="00DB50E4">
            <w:pPr>
              <w:jc w:val="both"/>
            </w:pPr>
            <w:r>
              <w:t>X</w:t>
            </w:r>
          </w:p>
        </w:tc>
        <w:tc>
          <w:tcPr>
            <w:tcW w:w="1134" w:type="dxa"/>
          </w:tcPr>
          <w:p w:rsidR="00525AFF" w:rsidRDefault="00525AFF" w:rsidP="00DB50E4">
            <w:pPr>
              <w:jc w:val="both"/>
            </w:pPr>
          </w:p>
        </w:tc>
        <w:tc>
          <w:tcPr>
            <w:tcW w:w="1105" w:type="dxa"/>
          </w:tcPr>
          <w:p w:rsidR="00525AFF" w:rsidRDefault="00525AFF" w:rsidP="00DB50E4">
            <w:pPr>
              <w:jc w:val="both"/>
            </w:pPr>
          </w:p>
        </w:tc>
      </w:tr>
      <w:tr w:rsidR="00450236" w:rsidTr="00525AFF">
        <w:tc>
          <w:tcPr>
            <w:tcW w:w="6091" w:type="dxa"/>
          </w:tcPr>
          <w:p w:rsidR="00525AFF" w:rsidRDefault="00E317AF" w:rsidP="00DB50E4">
            <w:pPr>
              <w:jc w:val="both"/>
            </w:pPr>
            <w:r>
              <w:t>Pārbaudiet alumīnija filtru (pēc parastiem ierīces lietošanas noteikumiem, alumīnija kasešu filtrs jāmazgā reizi mēnesī)</w:t>
            </w:r>
          </w:p>
          <w:p w:rsidR="00E317AF" w:rsidRDefault="00E317AF" w:rsidP="00DB50E4">
            <w:pPr>
              <w:jc w:val="both"/>
            </w:pPr>
          </w:p>
        </w:tc>
        <w:tc>
          <w:tcPr>
            <w:tcW w:w="1134" w:type="dxa"/>
          </w:tcPr>
          <w:p w:rsidR="00525AFF" w:rsidRDefault="00525AFF" w:rsidP="00DB50E4">
            <w:pPr>
              <w:jc w:val="both"/>
            </w:pPr>
          </w:p>
        </w:tc>
        <w:tc>
          <w:tcPr>
            <w:tcW w:w="992" w:type="dxa"/>
          </w:tcPr>
          <w:p w:rsidR="00525AFF" w:rsidRDefault="00525AFF" w:rsidP="00DB50E4">
            <w:pPr>
              <w:jc w:val="both"/>
            </w:pPr>
          </w:p>
        </w:tc>
        <w:tc>
          <w:tcPr>
            <w:tcW w:w="1134" w:type="dxa"/>
          </w:tcPr>
          <w:p w:rsidR="00525AFF" w:rsidRDefault="00E317AF" w:rsidP="00DB50E4">
            <w:pPr>
              <w:jc w:val="both"/>
            </w:pPr>
            <w:r>
              <w:t>x</w:t>
            </w:r>
          </w:p>
        </w:tc>
        <w:tc>
          <w:tcPr>
            <w:tcW w:w="1105" w:type="dxa"/>
          </w:tcPr>
          <w:p w:rsidR="00525AFF" w:rsidRDefault="00E317AF" w:rsidP="00DB50E4">
            <w:pPr>
              <w:jc w:val="both"/>
            </w:pPr>
            <w:r>
              <w:t>X</w:t>
            </w:r>
          </w:p>
        </w:tc>
      </w:tr>
      <w:tr w:rsidR="00450236" w:rsidTr="00525AFF">
        <w:tc>
          <w:tcPr>
            <w:tcW w:w="6091" w:type="dxa"/>
          </w:tcPr>
          <w:p w:rsidR="00525AFF" w:rsidRDefault="00E317AF" w:rsidP="00DB50E4">
            <w:pPr>
              <w:jc w:val="both"/>
            </w:pPr>
            <w:r>
              <w:t>Pārbaudiet apgaismojuma lampas slēdzi (apgaismojuma lampas slēdzim jābūt ieslēgtā pozīcijā)</w:t>
            </w:r>
          </w:p>
        </w:tc>
        <w:tc>
          <w:tcPr>
            <w:tcW w:w="1134" w:type="dxa"/>
          </w:tcPr>
          <w:p w:rsidR="00525AFF" w:rsidRDefault="00525AFF" w:rsidP="00DB50E4">
            <w:pPr>
              <w:jc w:val="both"/>
            </w:pPr>
          </w:p>
        </w:tc>
        <w:tc>
          <w:tcPr>
            <w:tcW w:w="992" w:type="dxa"/>
          </w:tcPr>
          <w:p w:rsidR="00525AFF" w:rsidRDefault="00E317AF" w:rsidP="00DB50E4">
            <w:pPr>
              <w:jc w:val="both"/>
            </w:pPr>
            <w:r>
              <w:t>X</w:t>
            </w:r>
          </w:p>
        </w:tc>
        <w:tc>
          <w:tcPr>
            <w:tcW w:w="1134" w:type="dxa"/>
          </w:tcPr>
          <w:p w:rsidR="00525AFF" w:rsidRDefault="00525AFF" w:rsidP="00DB50E4">
            <w:pPr>
              <w:jc w:val="both"/>
            </w:pPr>
          </w:p>
        </w:tc>
        <w:tc>
          <w:tcPr>
            <w:tcW w:w="1105" w:type="dxa"/>
          </w:tcPr>
          <w:p w:rsidR="00525AFF" w:rsidRDefault="00525AFF" w:rsidP="00DB50E4">
            <w:pPr>
              <w:jc w:val="both"/>
            </w:pPr>
          </w:p>
        </w:tc>
      </w:tr>
      <w:tr w:rsidR="00450236" w:rsidTr="00525AFF">
        <w:tc>
          <w:tcPr>
            <w:tcW w:w="6091" w:type="dxa"/>
          </w:tcPr>
          <w:p w:rsidR="00525AFF" w:rsidRDefault="00E317AF" w:rsidP="00DB50E4">
            <w:pPr>
              <w:jc w:val="both"/>
            </w:pPr>
            <w:r>
              <w:t>Pārbaudiet dzinēja slēdzi (dzinēja slēdzim jābūt ieslēgtā pozīcijā)</w:t>
            </w:r>
          </w:p>
        </w:tc>
        <w:tc>
          <w:tcPr>
            <w:tcW w:w="1134" w:type="dxa"/>
          </w:tcPr>
          <w:p w:rsidR="00525AFF" w:rsidRDefault="007271AE" w:rsidP="00DB50E4">
            <w:pPr>
              <w:jc w:val="both"/>
            </w:pPr>
            <w:r>
              <w:t>X</w:t>
            </w:r>
          </w:p>
        </w:tc>
        <w:tc>
          <w:tcPr>
            <w:tcW w:w="992" w:type="dxa"/>
          </w:tcPr>
          <w:p w:rsidR="00525AFF" w:rsidRDefault="00525AFF" w:rsidP="00DB50E4">
            <w:pPr>
              <w:jc w:val="both"/>
            </w:pPr>
          </w:p>
        </w:tc>
        <w:tc>
          <w:tcPr>
            <w:tcW w:w="1134" w:type="dxa"/>
          </w:tcPr>
          <w:p w:rsidR="00525AFF" w:rsidRDefault="00525AFF" w:rsidP="00DB50E4">
            <w:pPr>
              <w:jc w:val="both"/>
            </w:pPr>
          </w:p>
        </w:tc>
        <w:tc>
          <w:tcPr>
            <w:tcW w:w="1105" w:type="dxa"/>
          </w:tcPr>
          <w:p w:rsidR="00525AFF" w:rsidRDefault="00525AFF" w:rsidP="00DB50E4">
            <w:pPr>
              <w:jc w:val="both"/>
            </w:pPr>
          </w:p>
        </w:tc>
      </w:tr>
      <w:tr w:rsidR="00450236" w:rsidTr="00525AFF">
        <w:tc>
          <w:tcPr>
            <w:tcW w:w="6091" w:type="dxa"/>
          </w:tcPr>
          <w:p w:rsidR="00525AFF" w:rsidRDefault="007271AE" w:rsidP="00DB50E4">
            <w:pPr>
              <w:jc w:val="both"/>
            </w:pPr>
            <w:r>
              <w:t>Pārbaudiet savienojumu ar kontaktligzdu (tīkla spriegumam jābūt 220-240 V; tvaiku savācējam jāizmanto iezemēta kontaktdakšiņa).</w:t>
            </w:r>
          </w:p>
        </w:tc>
        <w:tc>
          <w:tcPr>
            <w:tcW w:w="1134" w:type="dxa"/>
          </w:tcPr>
          <w:p w:rsidR="00525AFF" w:rsidRDefault="007271AE" w:rsidP="00DB50E4">
            <w:pPr>
              <w:jc w:val="both"/>
            </w:pPr>
            <w:r>
              <w:t>X</w:t>
            </w:r>
          </w:p>
        </w:tc>
        <w:tc>
          <w:tcPr>
            <w:tcW w:w="992" w:type="dxa"/>
          </w:tcPr>
          <w:p w:rsidR="00525AFF" w:rsidRDefault="007271AE" w:rsidP="00DB50E4">
            <w:pPr>
              <w:jc w:val="both"/>
            </w:pPr>
            <w:r>
              <w:t>X</w:t>
            </w:r>
          </w:p>
        </w:tc>
        <w:tc>
          <w:tcPr>
            <w:tcW w:w="1134" w:type="dxa"/>
          </w:tcPr>
          <w:p w:rsidR="00525AFF" w:rsidRDefault="00525AFF" w:rsidP="00DB50E4">
            <w:pPr>
              <w:jc w:val="both"/>
            </w:pPr>
          </w:p>
        </w:tc>
        <w:tc>
          <w:tcPr>
            <w:tcW w:w="1105" w:type="dxa"/>
          </w:tcPr>
          <w:p w:rsidR="00525AFF" w:rsidRDefault="00525AFF" w:rsidP="00DB50E4">
            <w:pPr>
              <w:jc w:val="both"/>
            </w:pPr>
          </w:p>
        </w:tc>
      </w:tr>
      <w:tr w:rsidR="00450236" w:rsidTr="00525AFF">
        <w:tc>
          <w:tcPr>
            <w:tcW w:w="6091" w:type="dxa"/>
          </w:tcPr>
          <w:p w:rsidR="00525AFF" w:rsidRDefault="007271AE" w:rsidP="00DB50E4">
            <w:pPr>
              <w:jc w:val="both"/>
            </w:pPr>
            <w:r>
              <w:t>Pārbaudiet elektrības skapī esošo drošinātāju (tas nedrīkst būt pārdedzis)</w:t>
            </w:r>
          </w:p>
        </w:tc>
        <w:tc>
          <w:tcPr>
            <w:tcW w:w="1134" w:type="dxa"/>
          </w:tcPr>
          <w:p w:rsidR="00525AFF" w:rsidRDefault="00525AFF" w:rsidP="00DB50E4">
            <w:pPr>
              <w:jc w:val="both"/>
            </w:pPr>
          </w:p>
        </w:tc>
        <w:tc>
          <w:tcPr>
            <w:tcW w:w="992" w:type="dxa"/>
          </w:tcPr>
          <w:p w:rsidR="00525AFF" w:rsidRDefault="007271AE" w:rsidP="00DB50E4">
            <w:pPr>
              <w:jc w:val="both"/>
            </w:pPr>
            <w:r>
              <w:t>X</w:t>
            </w:r>
          </w:p>
        </w:tc>
        <w:tc>
          <w:tcPr>
            <w:tcW w:w="1134" w:type="dxa"/>
          </w:tcPr>
          <w:p w:rsidR="00525AFF" w:rsidRDefault="00525AFF" w:rsidP="00DB50E4">
            <w:pPr>
              <w:jc w:val="both"/>
            </w:pPr>
          </w:p>
        </w:tc>
        <w:tc>
          <w:tcPr>
            <w:tcW w:w="1105" w:type="dxa"/>
          </w:tcPr>
          <w:p w:rsidR="00525AFF" w:rsidRDefault="00525AFF" w:rsidP="00DB50E4">
            <w:pPr>
              <w:jc w:val="both"/>
            </w:pPr>
          </w:p>
        </w:tc>
      </w:tr>
      <w:tr w:rsidR="00450236" w:rsidTr="00525AFF">
        <w:tc>
          <w:tcPr>
            <w:tcW w:w="6091" w:type="dxa"/>
          </w:tcPr>
          <w:p w:rsidR="007271AE" w:rsidRDefault="007271AE" w:rsidP="00DB50E4">
            <w:pPr>
              <w:jc w:val="both"/>
            </w:pPr>
          </w:p>
        </w:tc>
        <w:tc>
          <w:tcPr>
            <w:tcW w:w="1134" w:type="dxa"/>
          </w:tcPr>
          <w:p w:rsidR="007271AE" w:rsidRDefault="007271AE" w:rsidP="00DB50E4">
            <w:pPr>
              <w:jc w:val="both"/>
            </w:pPr>
            <w:r>
              <w:t>Tvaiku savācējs nedarbojas</w:t>
            </w:r>
            <w:r w:rsidR="00450236">
              <w:t>.</w:t>
            </w:r>
          </w:p>
        </w:tc>
        <w:tc>
          <w:tcPr>
            <w:tcW w:w="992" w:type="dxa"/>
          </w:tcPr>
          <w:p w:rsidR="007271AE" w:rsidRDefault="007271AE" w:rsidP="00DB50E4">
            <w:pPr>
              <w:jc w:val="both"/>
            </w:pPr>
            <w:r>
              <w:t>Neieslēdzas tvaiku savācēja</w:t>
            </w:r>
            <w:r w:rsidR="00450236">
              <w:t xml:space="preserve"> apgaismojuma lampiņa.</w:t>
            </w:r>
          </w:p>
        </w:tc>
        <w:tc>
          <w:tcPr>
            <w:tcW w:w="1134" w:type="dxa"/>
          </w:tcPr>
          <w:p w:rsidR="007271AE" w:rsidRDefault="00450236" w:rsidP="00DB50E4">
            <w:pPr>
              <w:jc w:val="both"/>
            </w:pPr>
            <w:r>
              <w:t>Vāja gaisa savācēja velkme.</w:t>
            </w:r>
          </w:p>
        </w:tc>
        <w:tc>
          <w:tcPr>
            <w:tcW w:w="1105" w:type="dxa"/>
          </w:tcPr>
          <w:p w:rsidR="007271AE" w:rsidRDefault="00450236" w:rsidP="00DB50E4">
            <w:pPr>
              <w:jc w:val="both"/>
            </w:pPr>
            <w:r>
              <w:t>Ierīce neizmet gaisu vidē (kad netiek izmantots skurstenis).</w:t>
            </w:r>
          </w:p>
        </w:tc>
      </w:tr>
    </w:tbl>
    <w:p w:rsidR="00DB50E4" w:rsidRDefault="00DB50E4" w:rsidP="00DB50E4">
      <w:pPr>
        <w:spacing w:after="0"/>
        <w:jc w:val="both"/>
      </w:pPr>
    </w:p>
    <w:p w:rsidR="00DB50E4" w:rsidRDefault="00DB50E4" w:rsidP="00DB50E4">
      <w:pPr>
        <w:spacing w:after="0"/>
        <w:jc w:val="both"/>
      </w:pPr>
    </w:p>
    <w:p w:rsidR="00450236" w:rsidRPr="00450236" w:rsidRDefault="00450236" w:rsidP="00450236">
      <w:pPr>
        <w:pStyle w:val="ListParagraph"/>
        <w:numPr>
          <w:ilvl w:val="0"/>
          <w:numId w:val="9"/>
        </w:numPr>
        <w:spacing w:after="0"/>
        <w:jc w:val="both"/>
        <w:rPr>
          <w:b/>
        </w:rPr>
      </w:pPr>
      <w:r w:rsidRPr="00450236">
        <w:rPr>
          <w:b/>
        </w:rPr>
        <w:t>TEHNISKĀ INFORMĀCIJA</w:t>
      </w:r>
    </w:p>
    <w:tbl>
      <w:tblPr>
        <w:tblStyle w:val="TableGrid"/>
        <w:tblW w:w="0" w:type="auto"/>
        <w:tblLook w:val="04A0"/>
      </w:tblPr>
      <w:tblGrid>
        <w:gridCol w:w="3485"/>
        <w:gridCol w:w="3485"/>
        <w:gridCol w:w="3486"/>
      </w:tblGrid>
      <w:tr w:rsidR="00450236" w:rsidTr="00450236">
        <w:tc>
          <w:tcPr>
            <w:tcW w:w="3485" w:type="dxa"/>
          </w:tcPr>
          <w:p w:rsidR="00450236" w:rsidRDefault="00450236" w:rsidP="00450236">
            <w:pPr>
              <w:jc w:val="both"/>
            </w:pPr>
            <w:r>
              <w:t>Modelis:</w:t>
            </w:r>
          </w:p>
        </w:tc>
        <w:tc>
          <w:tcPr>
            <w:tcW w:w="3485" w:type="dxa"/>
          </w:tcPr>
          <w:p w:rsidR="00450236" w:rsidRPr="00450236" w:rsidRDefault="00450236" w:rsidP="00450236">
            <w:pPr>
              <w:jc w:val="both"/>
              <w:rPr>
                <w:u w:val="single"/>
              </w:rPr>
            </w:pPr>
            <w:r w:rsidRPr="00450236">
              <w:rPr>
                <w:u w:val="single"/>
              </w:rPr>
              <w:t>Vienkārtējs dzinējs</w:t>
            </w:r>
          </w:p>
        </w:tc>
        <w:tc>
          <w:tcPr>
            <w:tcW w:w="3486" w:type="dxa"/>
          </w:tcPr>
          <w:p w:rsidR="00450236" w:rsidRPr="00450236" w:rsidRDefault="00450236" w:rsidP="00450236">
            <w:pPr>
              <w:jc w:val="both"/>
              <w:rPr>
                <w:u w:val="single"/>
              </w:rPr>
            </w:pPr>
            <w:r w:rsidRPr="00450236">
              <w:rPr>
                <w:u w:val="single"/>
              </w:rPr>
              <w:t>Divkārtējs dzinējs</w:t>
            </w:r>
          </w:p>
        </w:tc>
      </w:tr>
      <w:tr w:rsidR="00450236" w:rsidTr="00450236">
        <w:tc>
          <w:tcPr>
            <w:tcW w:w="3485" w:type="dxa"/>
          </w:tcPr>
          <w:p w:rsidR="00450236" w:rsidRDefault="00450236" w:rsidP="00450236">
            <w:pPr>
              <w:jc w:val="both"/>
            </w:pPr>
            <w:r>
              <w:t>Spriegum</w:t>
            </w:r>
          </w:p>
        </w:tc>
        <w:tc>
          <w:tcPr>
            <w:tcW w:w="3485" w:type="dxa"/>
          </w:tcPr>
          <w:p w:rsidR="00450236" w:rsidRDefault="00450236" w:rsidP="00450236">
            <w:pPr>
              <w:jc w:val="both"/>
            </w:pPr>
            <w:r>
              <w:t>220/240 V</w:t>
            </w:r>
          </w:p>
        </w:tc>
        <w:tc>
          <w:tcPr>
            <w:tcW w:w="3486" w:type="dxa"/>
          </w:tcPr>
          <w:p w:rsidR="00450236" w:rsidRDefault="00450236" w:rsidP="00450236">
            <w:pPr>
              <w:jc w:val="both"/>
            </w:pPr>
            <w:r>
              <w:t>220/240 V</w:t>
            </w:r>
          </w:p>
        </w:tc>
      </w:tr>
      <w:tr w:rsidR="00450236" w:rsidTr="00450236">
        <w:tc>
          <w:tcPr>
            <w:tcW w:w="3485" w:type="dxa"/>
          </w:tcPr>
          <w:p w:rsidR="00450236" w:rsidRDefault="00450236" w:rsidP="00450236">
            <w:pPr>
              <w:jc w:val="both"/>
            </w:pPr>
            <w:r>
              <w:t>Frekvence</w:t>
            </w:r>
          </w:p>
        </w:tc>
        <w:tc>
          <w:tcPr>
            <w:tcW w:w="3485" w:type="dxa"/>
          </w:tcPr>
          <w:p w:rsidR="00450236" w:rsidRDefault="00450236" w:rsidP="00450236">
            <w:pPr>
              <w:jc w:val="both"/>
            </w:pPr>
            <w:r>
              <w:t>50 Hz</w:t>
            </w:r>
          </w:p>
        </w:tc>
        <w:tc>
          <w:tcPr>
            <w:tcW w:w="3486" w:type="dxa"/>
          </w:tcPr>
          <w:p w:rsidR="00450236" w:rsidRDefault="00450236" w:rsidP="00450236">
            <w:pPr>
              <w:jc w:val="both"/>
            </w:pPr>
            <w:r>
              <w:t>50 Hz</w:t>
            </w:r>
          </w:p>
        </w:tc>
      </w:tr>
      <w:tr w:rsidR="00450236" w:rsidTr="00450236">
        <w:tc>
          <w:tcPr>
            <w:tcW w:w="3485" w:type="dxa"/>
          </w:tcPr>
          <w:p w:rsidR="00450236" w:rsidRDefault="00450236" w:rsidP="00450236">
            <w:pPr>
              <w:jc w:val="both"/>
            </w:pPr>
            <w:r>
              <w:t>Strāva</w:t>
            </w:r>
          </w:p>
        </w:tc>
        <w:tc>
          <w:tcPr>
            <w:tcW w:w="3485" w:type="dxa"/>
          </w:tcPr>
          <w:p w:rsidR="00450236" w:rsidRDefault="00450236" w:rsidP="00450236">
            <w:pPr>
              <w:jc w:val="both"/>
            </w:pPr>
            <w:r>
              <w:t>0,8 (A)</w:t>
            </w:r>
          </w:p>
        </w:tc>
        <w:tc>
          <w:tcPr>
            <w:tcW w:w="3486" w:type="dxa"/>
          </w:tcPr>
          <w:p w:rsidR="00450236" w:rsidRDefault="00450236" w:rsidP="00450236">
            <w:pPr>
              <w:jc w:val="both"/>
            </w:pPr>
            <w:r>
              <w:t>1,60 (A)</w:t>
            </w:r>
          </w:p>
        </w:tc>
      </w:tr>
      <w:tr w:rsidR="00450236" w:rsidTr="00450236">
        <w:tc>
          <w:tcPr>
            <w:tcW w:w="3485" w:type="dxa"/>
          </w:tcPr>
          <w:p w:rsidR="00450236" w:rsidRDefault="00450236" w:rsidP="00450236">
            <w:pPr>
              <w:jc w:val="both"/>
            </w:pPr>
            <w:r>
              <w:t>Jauda</w:t>
            </w:r>
          </w:p>
        </w:tc>
        <w:tc>
          <w:tcPr>
            <w:tcW w:w="3485" w:type="dxa"/>
          </w:tcPr>
          <w:p w:rsidR="00450236" w:rsidRDefault="00450236" w:rsidP="00450236">
            <w:pPr>
              <w:jc w:val="both"/>
            </w:pPr>
            <w:r>
              <w:t>1 X 95 W</w:t>
            </w:r>
          </w:p>
        </w:tc>
        <w:tc>
          <w:tcPr>
            <w:tcW w:w="3486" w:type="dxa"/>
          </w:tcPr>
          <w:p w:rsidR="00450236" w:rsidRDefault="00450236" w:rsidP="00450236">
            <w:pPr>
              <w:jc w:val="both"/>
            </w:pPr>
            <w:r>
              <w:t>2 X 95 W</w:t>
            </w:r>
          </w:p>
        </w:tc>
      </w:tr>
      <w:tr w:rsidR="00450236" w:rsidTr="00450236">
        <w:tc>
          <w:tcPr>
            <w:tcW w:w="3485" w:type="dxa"/>
          </w:tcPr>
          <w:p w:rsidR="00450236" w:rsidRDefault="00450236" w:rsidP="00450236">
            <w:pPr>
              <w:jc w:val="both"/>
            </w:pPr>
            <w:r>
              <w:t>Gaisa izsūkšanas līmenis</w:t>
            </w:r>
          </w:p>
        </w:tc>
        <w:tc>
          <w:tcPr>
            <w:tcW w:w="3485" w:type="dxa"/>
          </w:tcPr>
          <w:p w:rsidR="00450236" w:rsidRDefault="00450236" w:rsidP="00450236">
            <w:pPr>
              <w:jc w:val="both"/>
            </w:pPr>
            <w:r>
              <w:t>300 m³/H</w:t>
            </w:r>
          </w:p>
        </w:tc>
        <w:tc>
          <w:tcPr>
            <w:tcW w:w="3486" w:type="dxa"/>
          </w:tcPr>
          <w:p w:rsidR="00450236" w:rsidRDefault="00450236" w:rsidP="00450236">
            <w:pPr>
              <w:jc w:val="both"/>
            </w:pPr>
            <w:r>
              <w:t>500 m³/H</w:t>
            </w:r>
          </w:p>
        </w:tc>
      </w:tr>
      <w:tr w:rsidR="00450236" w:rsidTr="00450236">
        <w:tc>
          <w:tcPr>
            <w:tcW w:w="3485" w:type="dxa"/>
          </w:tcPr>
          <w:p w:rsidR="00450236" w:rsidRDefault="00450236" w:rsidP="00450236">
            <w:pPr>
              <w:jc w:val="both"/>
            </w:pPr>
            <w:r>
              <w:t>Apgaismojuma lampiņa</w:t>
            </w:r>
          </w:p>
        </w:tc>
        <w:tc>
          <w:tcPr>
            <w:tcW w:w="3485" w:type="dxa"/>
          </w:tcPr>
          <w:p w:rsidR="00450236" w:rsidRDefault="00450236" w:rsidP="00450236">
            <w:pPr>
              <w:jc w:val="both"/>
            </w:pPr>
            <w:r>
              <w:t>1 x 28 W</w:t>
            </w:r>
          </w:p>
        </w:tc>
        <w:tc>
          <w:tcPr>
            <w:tcW w:w="3486" w:type="dxa"/>
          </w:tcPr>
          <w:p w:rsidR="00450236" w:rsidRDefault="00450236" w:rsidP="00450236">
            <w:pPr>
              <w:jc w:val="both"/>
            </w:pPr>
            <w:r>
              <w:t>1 x 28 W</w:t>
            </w:r>
          </w:p>
        </w:tc>
      </w:tr>
      <w:tr w:rsidR="00450236" w:rsidTr="00450236">
        <w:tc>
          <w:tcPr>
            <w:tcW w:w="3485" w:type="dxa"/>
          </w:tcPr>
          <w:p w:rsidR="00450236" w:rsidRDefault="00450236" w:rsidP="00450236">
            <w:pPr>
              <w:jc w:val="both"/>
            </w:pPr>
            <w:r>
              <w:t>Dzinēja izolācijas klase</w:t>
            </w:r>
          </w:p>
        </w:tc>
        <w:tc>
          <w:tcPr>
            <w:tcW w:w="3485" w:type="dxa"/>
          </w:tcPr>
          <w:p w:rsidR="00450236" w:rsidRDefault="00450236" w:rsidP="00450236">
            <w:pPr>
              <w:jc w:val="both"/>
            </w:pPr>
            <w:r>
              <w:t>H</w:t>
            </w:r>
          </w:p>
        </w:tc>
        <w:tc>
          <w:tcPr>
            <w:tcW w:w="3486" w:type="dxa"/>
          </w:tcPr>
          <w:p w:rsidR="00450236" w:rsidRDefault="00450236" w:rsidP="00450236">
            <w:pPr>
              <w:jc w:val="both"/>
            </w:pPr>
            <w:r>
              <w:t>H</w:t>
            </w:r>
          </w:p>
        </w:tc>
      </w:tr>
      <w:tr w:rsidR="00450236" w:rsidTr="00450236">
        <w:tc>
          <w:tcPr>
            <w:tcW w:w="3485" w:type="dxa"/>
          </w:tcPr>
          <w:p w:rsidR="00450236" w:rsidRDefault="00450236" w:rsidP="00450236">
            <w:pPr>
              <w:jc w:val="both"/>
            </w:pPr>
            <w:proofErr w:type="spellStart"/>
            <w:r>
              <w:t>Siltumdrošība</w:t>
            </w:r>
            <w:proofErr w:type="spellEnd"/>
          </w:p>
        </w:tc>
        <w:tc>
          <w:tcPr>
            <w:tcW w:w="3485" w:type="dxa"/>
          </w:tcPr>
          <w:p w:rsidR="00450236" w:rsidRDefault="00450236" w:rsidP="00450236">
            <w:pPr>
              <w:jc w:val="both"/>
            </w:pPr>
            <w:r>
              <w:t>120°C</w:t>
            </w:r>
          </w:p>
        </w:tc>
        <w:tc>
          <w:tcPr>
            <w:tcW w:w="3486" w:type="dxa"/>
          </w:tcPr>
          <w:p w:rsidR="00450236" w:rsidRDefault="00450236" w:rsidP="00450236">
            <w:pPr>
              <w:jc w:val="both"/>
            </w:pPr>
            <w:r>
              <w:t>120°C</w:t>
            </w:r>
          </w:p>
        </w:tc>
      </w:tr>
      <w:tr w:rsidR="00450236" w:rsidTr="00450236">
        <w:tc>
          <w:tcPr>
            <w:tcW w:w="3485" w:type="dxa"/>
          </w:tcPr>
          <w:p w:rsidR="00450236" w:rsidRDefault="00450236" w:rsidP="00450236">
            <w:pPr>
              <w:jc w:val="both"/>
            </w:pPr>
            <w:r>
              <w:t>Dzinēju skaits</w:t>
            </w:r>
          </w:p>
        </w:tc>
        <w:tc>
          <w:tcPr>
            <w:tcW w:w="3485" w:type="dxa"/>
          </w:tcPr>
          <w:p w:rsidR="00450236" w:rsidRDefault="00450236" w:rsidP="00450236">
            <w:pPr>
              <w:jc w:val="both"/>
            </w:pPr>
            <w:r>
              <w:t>1</w:t>
            </w:r>
          </w:p>
        </w:tc>
        <w:tc>
          <w:tcPr>
            <w:tcW w:w="3486" w:type="dxa"/>
          </w:tcPr>
          <w:p w:rsidR="00450236" w:rsidRDefault="00450236" w:rsidP="00450236">
            <w:pPr>
              <w:jc w:val="both"/>
            </w:pPr>
            <w:r>
              <w:t>1</w:t>
            </w:r>
          </w:p>
        </w:tc>
      </w:tr>
      <w:tr w:rsidR="00450236" w:rsidTr="00450236">
        <w:tc>
          <w:tcPr>
            <w:tcW w:w="3485" w:type="dxa"/>
          </w:tcPr>
          <w:p w:rsidR="00450236" w:rsidRDefault="00450236" w:rsidP="00450236">
            <w:pPr>
              <w:jc w:val="both"/>
            </w:pPr>
            <w:r>
              <w:t>Izolācijas klase</w:t>
            </w:r>
          </w:p>
        </w:tc>
        <w:tc>
          <w:tcPr>
            <w:tcW w:w="3485" w:type="dxa"/>
          </w:tcPr>
          <w:p w:rsidR="00450236" w:rsidRDefault="00450236" w:rsidP="00450236">
            <w:pPr>
              <w:jc w:val="both"/>
            </w:pPr>
            <w:r>
              <w:t>1.KLASE</w:t>
            </w:r>
          </w:p>
        </w:tc>
        <w:tc>
          <w:tcPr>
            <w:tcW w:w="3486" w:type="dxa"/>
          </w:tcPr>
          <w:p w:rsidR="00450236" w:rsidRDefault="00450236" w:rsidP="00450236">
            <w:pPr>
              <w:jc w:val="both"/>
            </w:pPr>
            <w:r>
              <w:t>1.KLASE</w:t>
            </w:r>
          </w:p>
        </w:tc>
      </w:tr>
    </w:tbl>
    <w:p w:rsidR="00450236" w:rsidRDefault="00450236" w:rsidP="00450236">
      <w:pPr>
        <w:spacing w:after="0"/>
        <w:jc w:val="both"/>
      </w:pPr>
    </w:p>
    <w:p w:rsidR="00450236" w:rsidRDefault="00450236">
      <w:r>
        <w:br w:type="page"/>
      </w:r>
    </w:p>
    <w:p w:rsidR="00450236" w:rsidRDefault="00450236" w:rsidP="00450236">
      <w:pPr>
        <w:spacing w:after="0"/>
        <w:jc w:val="both"/>
        <w:rPr>
          <w:b/>
        </w:rPr>
      </w:pPr>
      <w:r w:rsidRPr="00450236">
        <w:rPr>
          <w:b/>
        </w:rPr>
        <w:lastRenderedPageBreak/>
        <w:t>ILUSTRĀCIJAS</w:t>
      </w:r>
    </w:p>
    <w:p w:rsidR="00450236" w:rsidRDefault="00450236" w:rsidP="00450236">
      <w:pPr>
        <w:spacing w:after="0"/>
        <w:jc w:val="both"/>
        <w:rPr>
          <w:b/>
        </w:rPr>
      </w:pPr>
    </w:p>
    <w:p w:rsidR="00450236" w:rsidRDefault="00450236" w:rsidP="00450236">
      <w:pPr>
        <w:pStyle w:val="ListParagraph"/>
        <w:numPr>
          <w:ilvl w:val="0"/>
          <w:numId w:val="12"/>
        </w:numPr>
        <w:spacing w:after="0"/>
        <w:jc w:val="both"/>
        <w:rPr>
          <w:b/>
        </w:rPr>
      </w:pPr>
      <w:r>
        <w:rPr>
          <w:b/>
        </w:rPr>
        <w:t>ATT.</w:t>
      </w:r>
    </w:p>
    <w:p w:rsidR="00450236" w:rsidRDefault="00450236" w:rsidP="00450236">
      <w:pPr>
        <w:pStyle w:val="ListParagraph"/>
        <w:numPr>
          <w:ilvl w:val="0"/>
          <w:numId w:val="12"/>
        </w:numPr>
        <w:spacing w:after="0"/>
        <w:jc w:val="both"/>
        <w:rPr>
          <w:b/>
        </w:rPr>
      </w:pPr>
      <w:r>
        <w:rPr>
          <w:b/>
        </w:rPr>
        <w:t>ATT.</w:t>
      </w:r>
    </w:p>
    <w:p w:rsidR="00450236" w:rsidRDefault="00450236" w:rsidP="00450236">
      <w:pPr>
        <w:pStyle w:val="ListParagraph"/>
        <w:numPr>
          <w:ilvl w:val="0"/>
          <w:numId w:val="12"/>
        </w:numPr>
        <w:spacing w:after="0"/>
        <w:jc w:val="both"/>
        <w:rPr>
          <w:b/>
        </w:rPr>
      </w:pPr>
      <w:r>
        <w:rPr>
          <w:b/>
        </w:rPr>
        <w:t>ATT.</w:t>
      </w:r>
    </w:p>
    <w:p w:rsidR="00450236" w:rsidRDefault="00450236" w:rsidP="00450236">
      <w:pPr>
        <w:spacing w:after="0"/>
        <w:jc w:val="both"/>
        <w:rPr>
          <w:b/>
        </w:rPr>
      </w:pPr>
    </w:p>
    <w:p w:rsidR="00450236" w:rsidRDefault="00450236" w:rsidP="00450236">
      <w:pPr>
        <w:spacing w:after="0"/>
        <w:jc w:val="both"/>
        <w:rPr>
          <w:b/>
        </w:rPr>
      </w:pPr>
      <w:r>
        <w:rPr>
          <w:b/>
        </w:rPr>
        <w:t>ZAĻŠ</w:t>
      </w:r>
    </w:p>
    <w:p w:rsidR="00450236" w:rsidRDefault="00450236" w:rsidP="00450236">
      <w:pPr>
        <w:spacing w:after="0"/>
        <w:jc w:val="both"/>
        <w:rPr>
          <w:b/>
        </w:rPr>
      </w:pPr>
      <w:r>
        <w:rPr>
          <w:b/>
        </w:rPr>
        <w:t>ZILS</w:t>
      </w:r>
    </w:p>
    <w:p w:rsidR="00450236" w:rsidRDefault="00450236" w:rsidP="00450236">
      <w:pPr>
        <w:spacing w:after="0"/>
        <w:jc w:val="both"/>
        <w:rPr>
          <w:b/>
        </w:rPr>
      </w:pPr>
      <w:r>
        <w:rPr>
          <w:b/>
        </w:rPr>
        <w:t>SARKANS</w:t>
      </w:r>
    </w:p>
    <w:p w:rsidR="00450236" w:rsidRDefault="00450236" w:rsidP="00450236">
      <w:pPr>
        <w:spacing w:after="0"/>
        <w:jc w:val="both"/>
        <w:rPr>
          <w:b/>
        </w:rPr>
      </w:pPr>
      <w:r>
        <w:rPr>
          <w:b/>
        </w:rPr>
        <w:t>BALTS</w:t>
      </w:r>
    </w:p>
    <w:p w:rsidR="00450236" w:rsidRDefault="00450236" w:rsidP="00450236">
      <w:pPr>
        <w:spacing w:after="0"/>
        <w:jc w:val="both"/>
        <w:rPr>
          <w:b/>
        </w:rPr>
      </w:pPr>
      <w:r>
        <w:rPr>
          <w:b/>
        </w:rPr>
        <w:t>PELĒKS</w:t>
      </w:r>
    </w:p>
    <w:p w:rsidR="00450236" w:rsidRDefault="00450236" w:rsidP="00450236">
      <w:pPr>
        <w:spacing w:after="0"/>
        <w:jc w:val="both"/>
        <w:rPr>
          <w:b/>
        </w:rPr>
      </w:pPr>
      <w:r>
        <w:rPr>
          <w:b/>
        </w:rPr>
        <w:t>LAMPA</w:t>
      </w:r>
    </w:p>
    <w:p w:rsidR="00450236" w:rsidRPr="00450236" w:rsidRDefault="00450236" w:rsidP="00450236">
      <w:pPr>
        <w:spacing w:after="0"/>
        <w:jc w:val="both"/>
        <w:rPr>
          <w:b/>
        </w:rPr>
      </w:pPr>
      <w:r>
        <w:rPr>
          <w:b/>
        </w:rPr>
        <w:t>BRŪNA</w:t>
      </w:r>
    </w:p>
    <w:sectPr w:rsidR="00450236" w:rsidRPr="00450236" w:rsidSect="007176B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24E2B"/>
    <w:multiLevelType w:val="hybridMultilevel"/>
    <w:tmpl w:val="B694C8E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19E63EF4"/>
    <w:multiLevelType w:val="hybridMultilevel"/>
    <w:tmpl w:val="AF2848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nsid w:val="1F292C15"/>
    <w:multiLevelType w:val="hybridMultilevel"/>
    <w:tmpl w:val="364C77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210A424A"/>
    <w:multiLevelType w:val="hybridMultilevel"/>
    <w:tmpl w:val="ED22D6FE"/>
    <w:lvl w:ilvl="0" w:tplc="1B365C78">
      <w:start w:val="8"/>
      <w:numFmt w:val="bullet"/>
      <w:lvlText w:val=""/>
      <w:lvlJc w:val="left"/>
      <w:pPr>
        <w:ind w:left="720" w:hanging="360"/>
      </w:pPr>
      <w:rPr>
        <w:rFonts w:ascii="Wingdings" w:eastAsiaTheme="minorHAnsi" w:hAnsi="Wingdings"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nsid w:val="2A8A22FE"/>
    <w:multiLevelType w:val="hybridMultilevel"/>
    <w:tmpl w:val="8146DA8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nsid w:val="37462B37"/>
    <w:multiLevelType w:val="hybridMultilevel"/>
    <w:tmpl w:val="7ABE43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nsid w:val="4F716C12"/>
    <w:multiLevelType w:val="hybridMultilevel"/>
    <w:tmpl w:val="577248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nsid w:val="4F912264"/>
    <w:multiLevelType w:val="hybridMultilevel"/>
    <w:tmpl w:val="23FCC9F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nsid w:val="5275257F"/>
    <w:multiLevelType w:val="hybridMultilevel"/>
    <w:tmpl w:val="70E8F1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nsid w:val="61931FC9"/>
    <w:multiLevelType w:val="hybridMultilevel"/>
    <w:tmpl w:val="DCF8CB3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nsid w:val="76113D29"/>
    <w:multiLevelType w:val="hybridMultilevel"/>
    <w:tmpl w:val="7C44C632"/>
    <w:lvl w:ilvl="0" w:tplc="AB846378">
      <w:start w:val="3"/>
      <w:numFmt w:val="bullet"/>
      <w:lvlText w:val=""/>
      <w:lvlJc w:val="left"/>
      <w:pPr>
        <w:ind w:left="720" w:hanging="360"/>
      </w:pPr>
      <w:rPr>
        <w:rFonts w:ascii="Symbol" w:eastAsiaTheme="minorHAnsi" w:hAnsi="Symbol"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nsid w:val="7D9471CB"/>
    <w:multiLevelType w:val="hybridMultilevel"/>
    <w:tmpl w:val="7568B4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1"/>
  </w:num>
  <w:num w:numId="2">
    <w:abstractNumId w:val="9"/>
  </w:num>
  <w:num w:numId="3">
    <w:abstractNumId w:val="1"/>
  </w:num>
  <w:num w:numId="4">
    <w:abstractNumId w:val="8"/>
  </w:num>
  <w:num w:numId="5">
    <w:abstractNumId w:val="10"/>
  </w:num>
  <w:num w:numId="6">
    <w:abstractNumId w:val="3"/>
  </w:num>
  <w:num w:numId="7">
    <w:abstractNumId w:val="5"/>
  </w:num>
  <w:num w:numId="8">
    <w:abstractNumId w:val="2"/>
  </w:num>
  <w:num w:numId="9">
    <w:abstractNumId w:val="0"/>
  </w:num>
  <w:num w:numId="10">
    <w:abstractNumId w:val="7"/>
  </w:num>
  <w:num w:numId="11">
    <w:abstractNumId w:val="6"/>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hyphenationZone w:val="396"/>
  <w:characterSpacingControl w:val="doNotCompress"/>
  <w:compat/>
  <w:rsids>
    <w:rsidRoot w:val="00971003"/>
    <w:rsid w:val="00051339"/>
    <w:rsid w:val="000630C9"/>
    <w:rsid w:val="002A573D"/>
    <w:rsid w:val="00450236"/>
    <w:rsid w:val="00525AFF"/>
    <w:rsid w:val="00673210"/>
    <w:rsid w:val="0068330F"/>
    <w:rsid w:val="0069551D"/>
    <w:rsid w:val="007176B2"/>
    <w:rsid w:val="007271AE"/>
    <w:rsid w:val="00971003"/>
    <w:rsid w:val="009B53F8"/>
    <w:rsid w:val="00AD313B"/>
    <w:rsid w:val="00AE18C4"/>
    <w:rsid w:val="00B0254B"/>
    <w:rsid w:val="00B251CC"/>
    <w:rsid w:val="00DB1006"/>
    <w:rsid w:val="00DB2AB2"/>
    <w:rsid w:val="00DB50E4"/>
    <w:rsid w:val="00E317AF"/>
    <w:rsid w:val="00FC1CEE"/>
  </w:rsids>
  <m:mathPr>
    <m:mathFont m:val="Cambria Math"/>
    <m:brkBin m:val="before"/>
    <m:brkBinSub m:val="--"/>
    <m:smallFrac m:val="off"/>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3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51CC"/>
    <w:pPr>
      <w:ind w:left="720"/>
      <w:contextualSpacing/>
    </w:pPr>
  </w:style>
  <w:style w:type="table" w:styleId="TableGrid">
    <w:name w:val="Table Grid"/>
    <w:basedOn w:val="TableNormal"/>
    <w:uiPriority w:val="39"/>
    <w:rsid w:val="00525A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2304D-0EC6-4EF8-BB92-39B1E33A9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5045</Words>
  <Characters>2877</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T420</dc:creator>
  <cp:lastModifiedBy>Ieva</cp:lastModifiedBy>
  <cp:revision>2</cp:revision>
  <dcterms:created xsi:type="dcterms:W3CDTF">2016-09-20T15:00:00Z</dcterms:created>
  <dcterms:modified xsi:type="dcterms:W3CDTF">2016-09-20T15:00:00Z</dcterms:modified>
</cp:coreProperties>
</file>